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7267" w14:textId="0975E8E0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0" w:name="_Hlk108535633"/>
      <w:r w:rsidRPr="00EA74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49099B" wp14:editId="7BE7DF7E">
            <wp:extent cx="603885" cy="681355"/>
            <wp:effectExtent l="0" t="0" r="571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B8CE4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</w:tblGrid>
      <w:tr w:rsidR="00F31B06" w:rsidRPr="00F31B06" w14:paraId="59A63DD3" w14:textId="77777777" w:rsidTr="004D331E">
        <w:trPr>
          <w:trHeight w:hRule="exact" w:val="310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2388FEDE" w14:textId="77777777" w:rsidR="00F31B06" w:rsidRPr="00F31B06" w:rsidRDefault="00F31B06" w:rsidP="00F31B06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4"/>
                <w:szCs w:val="24"/>
                <w:lang w:eastAsia="ru-RU"/>
              </w:rPr>
            </w:pPr>
            <w:r w:rsidRPr="00F31B0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F31B06" w:rsidRPr="00F31B06" w14:paraId="6D888958" w14:textId="77777777" w:rsidTr="004D331E">
        <w:trPr>
          <w:trHeight w:hRule="exact" w:val="2925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599EA3D0" w14:textId="77777777" w:rsidR="00F31B06" w:rsidRPr="00F31B06" w:rsidRDefault="00F31B06" w:rsidP="00F31B06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F31B06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 ВЫСШЕГО ОБРАЗОВАНИЯ</w:t>
            </w:r>
          </w:p>
          <w:p w14:paraId="35FF4C70" w14:textId="77777777" w:rsidR="00F31B06" w:rsidRPr="00F31B06" w:rsidRDefault="00F31B06" w:rsidP="00F31B06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F31B06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«ДОНСКОЙ ГОСУДАРСТВЕННЫЙ ТЕХНИЧЕСКИЙ УНИВЕРСИТЕТ»</w:t>
            </w:r>
          </w:p>
          <w:p w14:paraId="1E24316B" w14:textId="77777777" w:rsidR="00F31B06" w:rsidRPr="00F31B06" w:rsidRDefault="00F31B06" w:rsidP="00F31B06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F31B06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(ДГТУ)</w:t>
            </w:r>
          </w:p>
        </w:tc>
      </w:tr>
    </w:tbl>
    <w:p w14:paraId="2A09ED01" w14:textId="77777777" w:rsidR="00F31B06" w:rsidRPr="00F31B06" w:rsidRDefault="00F31B06" w:rsidP="00F31B06">
      <w:pPr>
        <w:spacing w:after="0" w:line="240" w:lineRule="auto"/>
        <w:ind w:left="5528" w:right="45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31B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Утверждено на</w:t>
      </w:r>
      <w:r w:rsidRPr="00F31B06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F31B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заседании</w:t>
      </w:r>
      <w:r w:rsidRPr="00F31B06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F31B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кафедры «Государственное и муниципальное управление»,</w:t>
      </w:r>
    </w:p>
    <w:p w14:paraId="59D618E7" w14:textId="77777777" w:rsidR="00F31B06" w:rsidRPr="00F31B06" w:rsidRDefault="00F31B06" w:rsidP="00F31B06">
      <w:pPr>
        <w:spacing w:after="0" w:line="240" w:lineRule="auto"/>
        <w:ind w:left="5528" w:right="45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31B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«01»</w:t>
      </w:r>
      <w:r w:rsidRPr="00F31B06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F31B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июля 2022 г.,</w:t>
      </w:r>
      <w:r w:rsidRPr="00F31B06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F31B0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протокол №4</w:t>
      </w:r>
    </w:p>
    <w:p w14:paraId="05863215" w14:textId="77777777" w:rsidR="00F31B06" w:rsidRPr="00F31B06" w:rsidRDefault="00F31B06" w:rsidP="00F31B0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083C1325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3B718CF" w14:textId="2C63D000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4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ГОСУДАРСТВЕННО-ЧАСТНОЕ ПАРТНЕРСТВО</w:t>
      </w:r>
    </w:p>
    <w:p w14:paraId="223F70AD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D26E84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по освоению дисциплины, проведению практических занятий и самостоятельной работы обучающихся по направлению подготовки </w:t>
      </w:r>
    </w:p>
    <w:p w14:paraId="01E6BDB6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38.04.04 «Государственное и муниципальное управление»</w:t>
      </w:r>
    </w:p>
    <w:p w14:paraId="0C08970F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097C6CF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9B2D20D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14E18A5" w14:textId="74C29082" w:rsidR="00F31B06" w:rsidRPr="00EA7459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EAF2E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45EAA" w14:textId="77777777" w:rsidR="00F31B06" w:rsidRPr="00F31B06" w:rsidRDefault="00F31B06" w:rsidP="00F31B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8068BE" w14:textId="77777777" w:rsidR="00F31B06" w:rsidRPr="00F31B06" w:rsidRDefault="00F31B06" w:rsidP="00F31B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EF15A" w14:textId="77777777" w:rsidR="00F31B06" w:rsidRPr="00F31B06" w:rsidRDefault="00F31B06" w:rsidP="00F31B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DE99C" w14:textId="77777777" w:rsidR="00F31B06" w:rsidRPr="00F31B06" w:rsidRDefault="00F31B06" w:rsidP="00F31B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7A5F7" w14:textId="77777777" w:rsidR="00F31B06" w:rsidRPr="00F31B06" w:rsidRDefault="00F31B06" w:rsidP="00F31B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6D997" w14:textId="77777777" w:rsidR="00F31B06" w:rsidRPr="00F31B06" w:rsidRDefault="00F31B06" w:rsidP="00F31B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62CB4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14:paraId="6DDDCDBB" w14:textId="77777777" w:rsidR="00F31B06" w:rsidRPr="00F31B06" w:rsidRDefault="00F31B06" w:rsidP="00F3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06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bookmarkEnd w:id="0"/>
    <w:p w14:paraId="535399A6" w14:textId="77777777" w:rsidR="00994409" w:rsidRPr="00EA7459" w:rsidRDefault="00994409" w:rsidP="00994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3A45A1" w14:textId="77777777" w:rsidR="00994409" w:rsidRPr="00EA7459" w:rsidRDefault="00994409" w:rsidP="00994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9141588" w14:textId="77777777" w:rsidR="00F31B06" w:rsidRPr="00EA7459" w:rsidRDefault="00F31B06" w:rsidP="00F31B06">
      <w:pPr>
        <w:pStyle w:val="1"/>
        <w:numPr>
          <w:ilvl w:val="0"/>
          <w:numId w:val="4"/>
        </w:numPr>
        <w:spacing w:before="77" w:line="360" w:lineRule="auto"/>
        <w:ind w:right="79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EA7459">
        <w:rPr>
          <w:rFonts w:ascii="Times New Roman" w:hAnsi="Times New Roman"/>
          <w:b/>
          <w:color w:val="auto"/>
          <w:sz w:val="28"/>
          <w:szCs w:val="28"/>
          <w:lang w:val="ru-RU"/>
        </w:rPr>
        <w:lastRenderedPageBreak/>
        <w:t>ОБЩИЕ МЕТОДИЧЕСКИЕ РЕКОМЕНДАЦИИ ПО ОСВОЕНИЮ ДИСЦИПЛИНЫ</w:t>
      </w:r>
    </w:p>
    <w:p w14:paraId="228AE77D" w14:textId="77777777" w:rsidR="00F31B06" w:rsidRPr="00EA7459" w:rsidRDefault="00F31B06" w:rsidP="00F31B06">
      <w:pPr>
        <w:rPr>
          <w:lang w:val="x-none"/>
        </w:rPr>
      </w:pPr>
    </w:p>
    <w:p w14:paraId="45DF5B29" w14:textId="0DDC9F37" w:rsidR="00F31B06" w:rsidRPr="00EA7459" w:rsidRDefault="00F31B06" w:rsidP="00F31B06">
      <w:pPr>
        <w:pStyle w:val="a4"/>
        <w:spacing w:after="0"/>
        <w:ind w:firstLine="709"/>
        <w:jc w:val="both"/>
        <w:rPr>
          <w:sz w:val="28"/>
          <w:szCs w:val="28"/>
        </w:rPr>
      </w:pPr>
      <w:r w:rsidRPr="00EA7459">
        <w:rPr>
          <w:sz w:val="28"/>
          <w:szCs w:val="28"/>
        </w:rPr>
        <w:t>Методические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указания</w:t>
      </w:r>
      <w:r w:rsidRPr="00EA7459">
        <w:rPr>
          <w:spacing w:val="1"/>
          <w:sz w:val="28"/>
          <w:szCs w:val="28"/>
        </w:rPr>
        <w:t xml:space="preserve"> по освоению дисциплины</w:t>
      </w:r>
      <w:r w:rsidRPr="00EA7459">
        <w:rPr>
          <w:spacing w:val="1"/>
          <w:sz w:val="28"/>
          <w:szCs w:val="28"/>
          <w:lang w:val="ru-RU"/>
        </w:rPr>
        <w:t xml:space="preserve">, </w:t>
      </w:r>
      <w:r w:rsidRPr="00EA7459">
        <w:rPr>
          <w:sz w:val="28"/>
          <w:szCs w:val="28"/>
        </w:rPr>
        <w:t>по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проведению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практических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занятий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и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самостоятельной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работы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  <w:lang w:val="ru-RU"/>
        </w:rPr>
        <w:t>курсу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«</w:t>
      </w:r>
      <w:r w:rsidRPr="00EA7459">
        <w:t xml:space="preserve"> </w:t>
      </w:r>
      <w:r w:rsidRPr="00EA7459">
        <w:rPr>
          <w:sz w:val="28"/>
          <w:szCs w:val="28"/>
        </w:rPr>
        <w:t>Государственно-частное партнерство»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разработаны в соответствии с требованиями Федерального образовательного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стандарта высшего образования по направлению 38.04.04 «Государственное и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муниципальное</w:t>
      </w:r>
      <w:r w:rsidRPr="00EA7459">
        <w:rPr>
          <w:spacing w:val="-1"/>
          <w:sz w:val="28"/>
          <w:szCs w:val="28"/>
        </w:rPr>
        <w:t xml:space="preserve"> </w:t>
      </w:r>
      <w:r w:rsidRPr="00EA7459">
        <w:rPr>
          <w:sz w:val="28"/>
          <w:szCs w:val="28"/>
        </w:rPr>
        <w:t>управление».</w:t>
      </w:r>
    </w:p>
    <w:p w14:paraId="3DC516A4" w14:textId="39EC4750" w:rsidR="00F31B06" w:rsidRPr="00EA7459" w:rsidRDefault="00F31B06" w:rsidP="00F31B06">
      <w:pPr>
        <w:pStyle w:val="a4"/>
        <w:tabs>
          <w:tab w:val="left" w:pos="1134"/>
        </w:tabs>
        <w:spacing w:after="0"/>
        <w:ind w:firstLine="709"/>
        <w:jc w:val="both"/>
        <w:rPr>
          <w:sz w:val="28"/>
          <w:szCs w:val="28"/>
          <w:lang w:val="ru-RU"/>
        </w:rPr>
      </w:pPr>
      <w:r w:rsidRPr="00EA7459">
        <w:rPr>
          <w:sz w:val="28"/>
          <w:szCs w:val="28"/>
        </w:rPr>
        <w:t>Данный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курс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призван способствовать приобретению знаний</w:t>
      </w:r>
      <w:r w:rsidRPr="00EA7459">
        <w:rPr>
          <w:sz w:val="28"/>
          <w:szCs w:val="28"/>
          <w:lang w:val="ru-RU"/>
        </w:rPr>
        <w:t xml:space="preserve"> </w:t>
      </w:r>
      <w:r w:rsidRPr="00EA7459">
        <w:rPr>
          <w:sz w:val="28"/>
          <w:szCs w:val="28"/>
          <w:lang w:val="ru-RU"/>
        </w:rPr>
        <w:t xml:space="preserve">в области </w:t>
      </w:r>
      <w:r w:rsidRPr="00EA7459">
        <w:rPr>
          <w:sz w:val="28"/>
          <w:szCs w:val="28"/>
          <w:lang w:val="ru-RU"/>
        </w:rPr>
        <w:t xml:space="preserve">теории </w:t>
      </w:r>
      <w:r w:rsidRPr="00EA7459">
        <w:rPr>
          <w:sz w:val="28"/>
          <w:szCs w:val="28"/>
          <w:lang w:val="ru-RU"/>
        </w:rPr>
        <w:t>и практики формирования и использования государственно- частного партнёрства</w:t>
      </w:r>
      <w:r w:rsidRPr="00EA7459">
        <w:rPr>
          <w:sz w:val="28"/>
          <w:szCs w:val="28"/>
        </w:rPr>
        <w:t>, необходимых для совершенствования своей профессиональной деятельности в условиях постоянно изменяющейся внешней среды</w:t>
      </w:r>
      <w:r w:rsidRPr="00EA7459">
        <w:rPr>
          <w:sz w:val="28"/>
          <w:szCs w:val="28"/>
          <w:lang w:val="ru-RU"/>
        </w:rPr>
        <w:t>.</w:t>
      </w:r>
    </w:p>
    <w:p w14:paraId="6998BF3E" w14:textId="12BEE8F8" w:rsidR="00F31B06" w:rsidRPr="00EA7459" w:rsidRDefault="00F31B06" w:rsidP="00F31B06">
      <w:pPr>
        <w:pStyle w:val="a4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EA7459">
        <w:rPr>
          <w:sz w:val="28"/>
          <w:szCs w:val="28"/>
        </w:rPr>
        <w:t>В результате изучения курса «</w:t>
      </w:r>
      <w:r w:rsidRPr="00EA7459">
        <w:rPr>
          <w:bCs/>
          <w:color w:val="000000"/>
          <w:sz w:val="28"/>
          <w:szCs w:val="28"/>
        </w:rPr>
        <w:t>Государственно-частное партнерство</w:t>
      </w:r>
      <w:r w:rsidRPr="00EA7459">
        <w:rPr>
          <w:sz w:val="28"/>
          <w:szCs w:val="28"/>
        </w:rPr>
        <w:t>» обучающиеся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должны:</w:t>
      </w:r>
    </w:p>
    <w:p w14:paraId="23EDA87C" w14:textId="77777777" w:rsidR="00F31B06" w:rsidRPr="00EA7459" w:rsidRDefault="00F31B06" w:rsidP="00F31B06">
      <w:pPr>
        <w:pStyle w:val="a3"/>
        <w:widowControl w:val="0"/>
        <w:tabs>
          <w:tab w:val="left" w:pos="993"/>
          <w:tab w:val="left" w:pos="1134"/>
          <w:tab w:val="left" w:pos="146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Знать</w:t>
      </w:r>
      <w:r w:rsidRPr="00EA7459">
        <w:rPr>
          <w:rFonts w:ascii="Times New Roman" w:hAnsi="Times New Roman" w:cs="Times New Roman"/>
          <w:spacing w:val="1"/>
          <w:sz w:val="28"/>
          <w:szCs w:val="28"/>
        </w:rPr>
        <w:t>:</w:t>
      </w:r>
    </w:p>
    <w:p w14:paraId="355175F9" w14:textId="25FA09D2" w:rsidR="007A21A0" w:rsidRPr="00EA7459" w:rsidRDefault="007A21A0" w:rsidP="007A21A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общие представления о механизмах государственно-частного партнерства (ГЧП) и теоретические основания их использования;</w:t>
      </w:r>
    </w:p>
    <w:p w14:paraId="1127A7C7" w14:textId="77777777" w:rsidR="007A21A0" w:rsidRPr="00EA7459" w:rsidRDefault="007A21A0" w:rsidP="007A21A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модели и формы ГЧП;</w:t>
      </w:r>
    </w:p>
    <w:p w14:paraId="395C3A5C" w14:textId="77777777" w:rsidR="007A21A0" w:rsidRPr="00EA7459" w:rsidRDefault="007A21A0" w:rsidP="007A21A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особенности планирования и сферы использования ГЧП;</w:t>
      </w:r>
    </w:p>
    <w:p w14:paraId="2237B6B0" w14:textId="77777777" w:rsidR="007A21A0" w:rsidRPr="00EA7459" w:rsidRDefault="007A21A0" w:rsidP="007A21A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институциональные, в том числе нормативно-правовые основы ГЧП;</w:t>
      </w:r>
    </w:p>
    <w:p w14:paraId="559D892C" w14:textId="46ED17A2" w:rsidR="007A21A0" w:rsidRPr="00EA7459" w:rsidRDefault="007A21A0" w:rsidP="007A21A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возможности использования механизмов ГЧП в России;</w:t>
      </w:r>
    </w:p>
    <w:p w14:paraId="0A2CEF42" w14:textId="43CD1553" w:rsidR="007A21A0" w:rsidRPr="00EA7459" w:rsidRDefault="007A21A0" w:rsidP="007A21A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основные результаты исследований, опубликованные в ведущих профессиональных журналах по проблемам ГЧП</w:t>
      </w:r>
      <w:r w:rsidR="00871507" w:rsidRPr="00EA7459">
        <w:rPr>
          <w:rFonts w:ascii="Times New Roman" w:hAnsi="Times New Roman" w:cs="Times New Roman"/>
          <w:sz w:val="28"/>
          <w:szCs w:val="28"/>
        </w:rPr>
        <w:t>.</w:t>
      </w:r>
    </w:p>
    <w:p w14:paraId="2071E4CD" w14:textId="643459CB" w:rsidR="00F31B06" w:rsidRPr="00EA7459" w:rsidRDefault="00F31B06" w:rsidP="007A21A0">
      <w:pPr>
        <w:pStyle w:val="a3"/>
        <w:widowControl w:val="0"/>
        <w:tabs>
          <w:tab w:val="left" w:pos="993"/>
          <w:tab w:val="left" w:pos="1134"/>
          <w:tab w:val="left" w:pos="146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Уметь:</w:t>
      </w:r>
    </w:p>
    <w:p w14:paraId="401F355C" w14:textId="77777777" w:rsidR="007A21A0" w:rsidRPr="00EA7459" w:rsidRDefault="007A21A0" w:rsidP="007A21A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проводить комплексный анализ форм и базовых принципов ГЧП;</w:t>
      </w:r>
    </w:p>
    <w:p w14:paraId="570A7F54" w14:textId="77777777" w:rsidR="007A21A0" w:rsidRPr="00EA7459" w:rsidRDefault="007A21A0" w:rsidP="007A21A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применять механизмы контрактных отношений и тендерные процедуры;</w:t>
      </w:r>
    </w:p>
    <w:p w14:paraId="154196CB" w14:textId="04C31FF2" w:rsidR="007A21A0" w:rsidRPr="00EA7459" w:rsidRDefault="007A21A0" w:rsidP="007A21A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использовать экономико-математические и статистические инструменты для решения задач по повышению эффективности ГЧП с позиций государственных и муниципальных органов власти и баланса интересов публичного и частного секторов экономики;</w:t>
      </w:r>
    </w:p>
    <w:p w14:paraId="155AEAED" w14:textId="7D152A5B" w:rsidR="007A21A0" w:rsidRPr="00EA7459" w:rsidRDefault="007A21A0" w:rsidP="007A21A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выделять наиболее значимые аспекты проекта, строящегося на принципах ГЧП;</w:t>
      </w:r>
    </w:p>
    <w:p w14:paraId="55907075" w14:textId="547E777B" w:rsidR="007A21A0" w:rsidRPr="00EA7459" w:rsidRDefault="007A21A0" w:rsidP="007A21A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самостоятельно обосновать сферу применения ГЧП в условиях субъекта Российской Федерации или муниципального образования определять последовательность действий органа власти при проектировании, реализации и оценке последствий проекта ГЧП в условиях России и города;</w:t>
      </w:r>
    </w:p>
    <w:p w14:paraId="4DB0CCB6" w14:textId="1232D975" w:rsidR="007A21A0" w:rsidRPr="00EA7459" w:rsidRDefault="007A21A0" w:rsidP="007A21A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формировать прогнозы влияния ГЧП на поиск и реализацию эффективных решений в сфере социально-экономической политики страны и города</w:t>
      </w:r>
      <w:r w:rsidR="00871507" w:rsidRPr="00EA7459">
        <w:rPr>
          <w:rFonts w:ascii="Times New Roman" w:hAnsi="Times New Roman" w:cs="Times New Roman"/>
          <w:sz w:val="28"/>
          <w:szCs w:val="28"/>
        </w:rPr>
        <w:t>.</w:t>
      </w:r>
    </w:p>
    <w:p w14:paraId="4C01FE07" w14:textId="5A3F6920" w:rsidR="00F31B06" w:rsidRPr="00EA7459" w:rsidRDefault="00F31B06" w:rsidP="007A21A0">
      <w:pPr>
        <w:pStyle w:val="a3"/>
        <w:widowControl w:val="0"/>
        <w:tabs>
          <w:tab w:val="left" w:pos="993"/>
          <w:tab w:val="left" w:pos="1134"/>
          <w:tab w:val="left" w:pos="146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Иметь навыки, владеть:</w:t>
      </w:r>
    </w:p>
    <w:p w14:paraId="2AD3D128" w14:textId="77777777" w:rsidR="009D21E4" w:rsidRPr="00EA7459" w:rsidRDefault="009D21E4" w:rsidP="009D21E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проведения научных исследований в своей профессиональной сфере;</w:t>
      </w:r>
    </w:p>
    <w:p w14:paraId="27C4D1E7" w14:textId="3192CCC7" w:rsidR="009D21E4" w:rsidRPr="00EA7459" w:rsidRDefault="009D21E4" w:rsidP="002547AE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lastRenderedPageBreak/>
        <w:t>построения эконометрических моделей реализации проектов, созданных в</w:t>
      </w:r>
      <w:r w:rsidR="002547AE" w:rsidRPr="00EA7459">
        <w:rPr>
          <w:rFonts w:ascii="Times New Roman" w:hAnsi="Times New Roman" w:cs="Times New Roman"/>
          <w:sz w:val="28"/>
          <w:szCs w:val="28"/>
        </w:rPr>
        <w:t xml:space="preserve"> </w:t>
      </w:r>
      <w:r w:rsidRPr="00EA7459">
        <w:rPr>
          <w:rFonts w:ascii="Times New Roman" w:hAnsi="Times New Roman" w:cs="Times New Roman"/>
          <w:sz w:val="28"/>
          <w:szCs w:val="28"/>
        </w:rPr>
        <w:t>рамках ГЧП;</w:t>
      </w:r>
    </w:p>
    <w:p w14:paraId="266E9665" w14:textId="5D772966" w:rsidR="009D21E4" w:rsidRPr="00EA7459" w:rsidRDefault="009D21E4" w:rsidP="002547AE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групповой деятельности при разработке проектов ГЧП в конкретных секторах</w:t>
      </w:r>
      <w:r w:rsidR="002547AE" w:rsidRPr="00EA7459">
        <w:rPr>
          <w:rFonts w:ascii="Times New Roman" w:hAnsi="Times New Roman" w:cs="Times New Roman"/>
          <w:sz w:val="28"/>
          <w:szCs w:val="28"/>
        </w:rPr>
        <w:t xml:space="preserve"> </w:t>
      </w:r>
      <w:r w:rsidRPr="00EA7459">
        <w:rPr>
          <w:rFonts w:ascii="Times New Roman" w:hAnsi="Times New Roman" w:cs="Times New Roman"/>
          <w:sz w:val="28"/>
          <w:szCs w:val="28"/>
        </w:rPr>
        <w:t>экономики и социальной сферы.</w:t>
      </w:r>
    </w:p>
    <w:p w14:paraId="5AAA086A" w14:textId="70CA92CC" w:rsidR="00F31B06" w:rsidRPr="00EA7459" w:rsidRDefault="00F31B06" w:rsidP="009D21E4">
      <w:pPr>
        <w:pStyle w:val="a4"/>
        <w:spacing w:after="0"/>
        <w:ind w:firstLine="709"/>
        <w:jc w:val="both"/>
        <w:rPr>
          <w:sz w:val="28"/>
          <w:szCs w:val="28"/>
        </w:rPr>
      </w:pPr>
      <w:r w:rsidRPr="00EA7459">
        <w:rPr>
          <w:b/>
          <w:sz w:val="28"/>
          <w:szCs w:val="28"/>
        </w:rPr>
        <w:t>Практические</w:t>
      </w:r>
      <w:r w:rsidRPr="00EA7459">
        <w:rPr>
          <w:b/>
          <w:spacing w:val="1"/>
          <w:sz w:val="28"/>
          <w:szCs w:val="28"/>
        </w:rPr>
        <w:t xml:space="preserve"> </w:t>
      </w:r>
      <w:r w:rsidRPr="00EA7459">
        <w:rPr>
          <w:b/>
          <w:sz w:val="28"/>
          <w:szCs w:val="28"/>
        </w:rPr>
        <w:t>занятия</w:t>
      </w:r>
      <w:r w:rsidRPr="00EA7459">
        <w:rPr>
          <w:b/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предназначены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для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закрепления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теоретического</w:t>
      </w:r>
      <w:r w:rsidRPr="00EA7459">
        <w:rPr>
          <w:spacing w:val="3"/>
          <w:sz w:val="28"/>
          <w:szCs w:val="28"/>
        </w:rPr>
        <w:t xml:space="preserve"> </w:t>
      </w:r>
      <w:r w:rsidRPr="00EA7459">
        <w:rPr>
          <w:sz w:val="28"/>
          <w:szCs w:val="28"/>
        </w:rPr>
        <w:t>курса</w:t>
      </w:r>
      <w:r w:rsidRPr="00EA7459">
        <w:rPr>
          <w:spacing w:val="3"/>
          <w:sz w:val="28"/>
          <w:szCs w:val="28"/>
        </w:rPr>
        <w:t xml:space="preserve"> </w:t>
      </w:r>
      <w:r w:rsidRPr="00EA7459">
        <w:rPr>
          <w:sz w:val="28"/>
          <w:szCs w:val="28"/>
        </w:rPr>
        <w:t>и</w:t>
      </w:r>
      <w:r w:rsidRPr="00EA7459">
        <w:rPr>
          <w:spacing w:val="3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приобретения</w:t>
      </w:r>
      <w:r w:rsidRPr="00EA7459">
        <w:rPr>
          <w:spacing w:val="5"/>
          <w:sz w:val="28"/>
          <w:szCs w:val="28"/>
        </w:rPr>
        <w:t xml:space="preserve"> </w:t>
      </w:r>
      <w:r w:rsidRPr="00EA7459">
        <w:rPr>
          <w:sz w:val="28"/>
          <w:szCs w:val="28"/>
          <w:lang w:val="ru-RU"/>
        </w:rPr>
        <w:t>обучающимися</w:t>
      </w:r>
      <w:r w:rsidRPr="00EA7459">
        <w:rPr>
          <w:spacing w:val="5"/>
          <w:sz w:val="28"/>
          <w:szCs w:val="28"/>
        </w:rPr>
        <w:t xml:space="preserve"> </w:t>
      </w:r>
      <w:r w:rsidRPr="00EA7459">
        <w:rPr>
          <w:sz w:val="28"/>
          <w:szCs w:val="28"/>
        </w:rPr>
        <w:t>необходимых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навыков посредством обсуждения основных вопросов теоретического курса, решения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заданий,</w:t>
      </w:r>
      <w:r w:rsidRPr="00EA7459">
        <w:rPr>
          <w:spacing w:val="-2"/>
          <w:sz w:val="28"/>
          <w:szCs w:val="28"/>
        </w:rPr>
        <w:t xml:space="preserve"> </w:t>
      </w:r>
      <w:r w:rsidRPr="00EA7459">
        <w:rPr>
          <w:sz w:val="28"/>
          <w:szCs w:val="28"/>
          <w:lang w:val="ru-RU"/>
        </w:rPr>
        <w:t>ответами на вопросы преподавателя, подготовки сообщений</w:t>
      </w:r>
      <w:r w:rsidRPr="00EA7459">
        <w:rPr>
          <w:sz w:val="28"/>
          <w:szCs w:val="28"/>
        </w:rPr>
        <w:t>.</w:t>
      </w:r>
    </w:p>
    <w:p w14:paraId="4811AFBC" w14:textId="77777777" w:rsidR="00F31B06" w:rsidRPr="00EA7459" w:rsidRDefault="00F31B06" w:rsidP="00F31B06">
      <w:pPr>
        <w:pStyle w:val="a4"/>
        <w:spacing w:after="0"/>
        <w:ind w:firstLine="709"/>
        <w:jc w:val="both"/>
        <w:rPr>
          <w:sz w:val="28"/>
          <w:szCs w:val="28"/>
        </w:rPr>
      </w:pPr>
      <w:r w:rsidRPr="00EA7459">
        <w:rPr>
          <w:b/>
          <w:sz w:val="28"/>
          <w:szCs w:val="28"/>
        </w:rPr>
        <w:t>Самостоятельная</w:t>
      </w:r>
      <w:r w:rsidRPr="00EA7459">
        <w:rPr>
          <w:b/>
          <w:spacing w:val="1"/>
          <w:sz w:val="28"/>
          <w:szCs w:val="28"/>
        </w:rPr>
        <w:t xml:space="preserve"> </w:t>
      </w:r>
      <w:r w:rsidRPr="00EA7459">
        <w:rPr>
          <w:b/>
          <w:sz w:val="28"/>
          <w:szCs w:val="28"/>
        </w:rPr>
        <w:t>работа</w:t>
      </w:r>
      <w:r w:rsidRPr="00EA7459">
        <w:rPr>
          <w:b/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  <w:lang w:val="ru-RU"/>
        </w:rPr>
        <w:t>обучающихся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предназначена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для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внеаудиторной работы по закреплению теоретического курса и практических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навыков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дисциплины;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изучению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дополнительных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разделов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дисциплины,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 xml:space="preserve">решению заданий для самостоятельного </w:t>
      </w:r>
      <w:r w:rsidRPr="00EA7459">
        <w:rPr>
          <w:sz w:val="28"/>
          <w:szCs w:val="28"/>
          <w:lang w:val="ru-RU"/>
        </w:rPr>
        <w:t>выполнения</w:t>
      </w:r>
      <w:r w:rsidRPr="00EA7459">
        <w:rPr>
          <w:sz w:val="28"/>
          <w:szCs w:val="28"/>
        </w:rPr>
        <w:t>, а также включает подготовку</w:t>
      </w:r>
      <w:r w:rsidRPr="00EA7459">
        <w:rPr>
          <w:spacing w:val="-67"/>
          <w:sz w:val="28"/>
          <w:szCs w:val="28"/>
        </w:rPr>
        <w:t xml:space="preserve"> </w:t>
      </w:r>
      <w:r w:rsidRPr="00EA7459">
        <w:rPr>
          <w:sz w:val="28"/>
          <w:szCs w:val="28"/>
          <w:lang w:val="ru-RU"/>
        </w:rPr>
        <w:t>контрольной работы для обучающихся заочного отделения</w:t>
      </w:r>
      <w:r w:rsidRPr="00EA7459">
        <w:rPr>
          <w:sz w:val="28"/>
          <w:szCs w:val="28"/>
        </w:rPr>
        <w:t>.</w:t>
      </w:r>
    </w:p>
    <w:p w14:paraId="698FA858" w14:textId="77777777" w:rsidR="00F31B06" w:rsidRPr="00EA7459" w:rsidRDefault="00F31B06" w:rsidP="00F31B06">
      <w:pPr>
        <w:pStyle w:val="a4"/>
        <w:spacing w:after="0"/>
        <w:ind w:firstLine="709"/>
        <w:jc w:val="both"/>
        <w:rPr>
          <w:sz w:val="28"/>
          <w:szCs w:val="28"/>
        </w:rPr>
      </w:pPr>
      <w:r w:rsidRPr="00EA7459">
        <w:rPr>
          <w:sz w:val="28"/>
          <w:szCs w:val="28"/>
        </w:rPr>
        <w:t>Самостоятельная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работа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является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неотъемлемой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частью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процесса</w:t>
      </w:r>
      <w:r w:rsidRPr="00EA7459">
        <w:rPr>
          <w:spacing w:val="-67"/>
          <w:sz w:val="28"/>
          <w:szCs w:val="28"/>
        </w:rPr>
        <w:t xml:space="preserve"> </w:t>
      </w:r>
      <w:r w:rsidRPr="00EA7459">
        <w:rPr>
          <w:sz w:val="28"/>
          <w:szCs w:val="28"/>
        </w:rPr>
        <w:t>подготовки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  <w:lang w:val="ru-RU"/>
        </w:rPr>
        <w:t>обучающихся</w:t>
      </w:r>
      <w:r w:rsidRPr="00EA7459">
        <w:rPr>
          <w:sz w:val="28"/>
          <w:szCs w:val="28"/>
        </w:rPr>
        <w:t>.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Это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планируемая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учебная,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учебно-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исследовательская,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научно-исследовательская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работа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  <w:lang w:val="ru-RU"/>
        </w:rPr>
        <w:t>обучающихся</w:t>
      </w:r>
      <w:r w:rsidRPr="00EA7459">
        <w:rPr>
          <w:sz w:val="28"/>
          <w:szCs w:val="28"/>
        </w:rPr>
        <w:t>,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выполняемая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во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внеаудиторное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время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заданию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и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при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методическом</w:t>
      </w:r>
      <w:r w:rsidRPr="00EA7459">
        <w:rPr>
          <w:spacing w:val="-67"/>
          <w:sz w:val="28"/>
          <w:szCs w:val="28"/>
        </w:rPr>
        <w:t xml:space="preserve"> </w:t>
      </w:r>
      <w:r w:rsidRPr="00EA7459">
        <w:rPr>
          <w:sz w:val="28"/>
          <w:szCs w:val="28"/>
        </w:rPr>
        <w:t>руководстве</w:t>
      </w:r>
      <w:r w:rsidRPr="00EA7459">
        <w:rPr>
          <w:spacing w:val="-2"/>
          <w:sz w:val="28"/>
          <w:szCs w:val="28"/>
        </w:rPr>
        <w:t xml:space="preserve"> </w:t>
      </w:r>
      <w:r w:rsidRPr="00EA7459">
        <w:rPr>
          <w:sz w:val="28"/>
          <w:szCs w:val="28"/>
        </w:rPr>
        <w:t>преподавателя,</w:t>
      </w:r>
      <w:r w:rsidRPr="00EA7459">
        <w:rPr>
          <w:spacing w:val="-1"/>
          <w:sz w:val="28"/>
          <w:szCs w:val="28"/>
        </w:rPr>
        <w:t xml:space="preserve"> </w:t>
      </w:r>
      <w:r w:rsidRPr="00EA7459">
        <w:rPr>
          <w:sz w:val="28"/>
          <w:szCs w:val="28"/>
        </w:rPr>
        <w:t>носящая индивидуальный</w:t>
      </w:r>
      <w:r w:rsidRPr="00EA7459">
        <w:rPr>
          <w:spacing w:val="-4"/>
          <w:sz w:val="28"/>
          <w:szCs w:val="28"/>
        </w:rPr>
        <w:t xml:space="preserve"> </w:t>
      </w:r>
      <w:r w:rsidRPr="00EA7459">
        <w:rPr>
          <w:sz w:val="28"/>
          <w:szCs w:val="28"/>
        </w:rPr>
        <w:t>характер.</w:t>
      </w:r>
    </w:p>
    <w:p w14:paraId="473A2B22" w14:textId="77777777" w:rsidR="00F31B06" w:rsidRPr="00EA7459" w:rsidRDefault="00F31B06" w:rsidP="00F31B06">
      <w:pPr>
        <w:pStyle w:val="a4"/>
        <w:spacing w:after="0"/>
        <w:ind w:firstLine="709"/>
        <w:jc w:val="both"/>
        <w:rPr>
          <w:sz w:val="28"/>
          <w:szCs w:val="28"/>
        </w:rPr>
      </w:pPr>
      <w:r w:rsidRPr="00EA7459">
        <w:rPr>
          <w:sz w:val="28"/>
          <w:szCs w:val="28"/>
        </w:rPr>
        <w:t>Самостоятельную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работу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следует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рассматривать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как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средство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вовлечения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обучающихся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в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самостоятельную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познавательную</w:t>
      </w:r>
      <w:r w:rsidRPr="00EA7459">
        <w:rPr>
          <w:spacing w:val="1"/>
          <w:sz w:val="28"/>
          <w:szCs w:val="28"/>
        </w:rPr>
        <w:t xml:space="preserve"> </w:t>
      </w:r>
      <w:r w:rsidRPr="00EA7459">
        <w:rPr>
          <w:sz w:val="28"/>
          <w:szCs w:val="28"/>
        </w:rPr>
        <w:t>деятельность,</w:t>
      </w:r>
      <w:r w:rsidRPr="00EA7459">
        <w:rPr>
          <w:spacing w:val="-2"/>
          <w:sz w:val="28"/>
          <w:szCs w:val="28"/>
        </w:rPr>
        <w:t xml:space="preserve"> </w:t>
      </w:r>
      <w:r w:rsidRPr="00EA7459">
        <w:rPr>
          <w:sz w:val="28"/>
          <w:szCs w:val="28"/>
        </w:rPr>
        <w:t>средство ее</w:t>
      </w:r>
      <w:r w:rsidRPr="00EA7459">
        <w:rPr>
          <w:spacing w:val="-2"/>
          <w:sz w:val="28"/>
          <w:szCs w:val="28"/>
        </w:rPr>
        <w:t xml:space="preserve"> </w:t>
      </w:r>
      <w:r w:rsidRPr="00EA7459">
        <w:rPr>
          <w:sz w:val="28"/>
          <w:szCs w:val="28"/>
        </w:rPr>
        <w:t>логической</w:t>
      </w:r>
      <w:r w:rsidRPr="00EA7459">
        <w:rPr>
          <w:spacing w:val="-1"/>
          <w:sz w:val="28"/>
          <w:szCs w:val="28"/>
        </w:rPr>
        <w:t xml:space="preserve"> </w:t>
      </w:r>
      <w:r w:rsidRPr="00EA7459">
        <w:rPr>
          <w:sz w:val="28"/>
          <w:szCs w:val="28"/>
        </w:rPr>
        <w:t>и</w:t>
      </w:r>
      <w:r w:rsidRPr="00EA7459">
        <w:rPr>
          <w:spacing w:val="-4"/>
          <w:sz w:val="28"/>
          <w:szCs w:val="28"/>
        </w:rPr>
        <w:t xml:space="preserve"> </w:t>
      </w:r>
      <w:r w:rsidRPr="00EA7459">
        <w:rPr>
          <w:sz w:val="28"/>
          <w:szCs w:val="28"/>
        </w:rPr>
        <w:t>психологической</w:t>
      </w:r>
      <w:r w:rsidRPr="00EA7459">
        <w:rPr>
          <w:spacing w:val="-4"/>
          <w:sz w:val="28"/>
          <w:szCs w:val="28"/>
        </w:rPr>
        <w:t xml:space="preserve"> </w:t>
      </w:r>
      <w:r w:rsidRPr="00EA7459">
        <w:rPr>
          <w:sz w:val="28"/>
          <w:szCs w:val="28"/>
        </w:rPr>
        <w:t>организации.</w:t>
      </w:r>
    </w:p>
    <w:p w14:paraId="1D959829" w14:textId="1DD052DA" w:rsidR="00F31B06" w:rsidRPr="00EA7459" w:rsidRDefault="00F31B06" w:rsidP="00F31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459">
        <w:rPr>
          <w:rFonts w:ascii="Times New Roman" w:eastAsia="Calibri" w:hAnsi="Times New Roman" w:cs="Times New Roman"/>
          <w:sz w:val="28"/>
          <w:szCs w:val="28"/>
        </w:rPr>
        <w:t xml:space="preserve">Программой дисциплины </w:t>
      </w:r>
      <w:r w:rsidRPr="00EA7459">
        <w:rPr>
          <w:rFonts w:ascii="Times New Roman" w:hAnsi="Times New Roman" w:cs="Times New Roman"/>
          <w:sz w:val="28"/>
        </w:rPr>
        <w:t>«</w:t>
      </w:r>
      <w:r w:rsidR="0059014A" w:rsidRPr="00EA7459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Государственно-частное партнерство</w:t>
      </w:r>
      <w:r w:rsidRPr="00EA7459">
        <w:rPr>
          <w:rFonts w:ascii="Times New Roman" w:hAnsi="Times New Roman" w:cs="Times New Roman"/>
          <w:sz w:val="28"/>
        </w:rPr>
        <w:t xml:space="preserve">» </w:t>
      </w:r>
      <w:r w:rsidRPr="00EA7459">
        <w:rPr>
          <w:rFonts w:ascii="Times New Roman" w:eastAsia="Calibri" w:hAnsi="Times New Roman" w:cs="Times New Roman"/>
          <w:sz w:val="28"/>
          <w:szCs w:val="28"/>
        </w:rPr>
        <w:t>предусмотрены следующие основные виды занятий:</w:t>
      </w:r>
    </w:p>
    <w:p w14:paraId="0EFB2A73" w14:textId="77777777" w:rsidR="00F31B06" w:rsidRPr="00EA7459" w:rsidRDefault="00F31B06" w:rsidP="00F31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459">
        <w:rPr>
          <w:rFonts w:ascii="Times New Roman" w:eastAsia="Calibri" w:hAnsi="Times New Roman" w:cs="Times New Roman"/>
          <w:sz w:val="28"/>
          <w:szCs w:val="28"/>
        </w:rPr>
        <w:t>- лекции;</w:t>
      </w:r>
    </w:p>
    <w:p w14:paraId="5498312D" w14:textId="77777777" w:rsidR="00F31B06" w:rsidRPr="00EA7459" w:rsidRDefault="00F31B06" w:rsidP="00F31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459">
        <w:rPr>
          <w:rFonts w:ascii="Times New Roman" w:eastAsia="Calibri" w:hAnsi="Times New Roman" w:cs="Times New Roman"/>
          <w:sz w:val="28"/>
          <w:szCs w:val="28"/>
        </w:rPr>
        <w:t>- практические занятия;</w:t>
      </w:r>
    </w:p>
    <w:p w14:paraId="6DA37C69" w14:textId="77777777" w:rsidR="00F31B06" w:rsidRPr="00EA7459" w:rsidRDefault="00F31B06" w:rsidP="00F31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459">
        <w:rPr>
          <w:rFonts w:ascii="Times New Roman" w:eastAsia="Calibri" w:hAnsi="Times New Roman" w:cs="Times New Roman"/>
          <w:sz w:val="28"/>
          <w:szCs w:val="28"/>
        </w:rPr>
        <w:t>- самостоятельная работа.</w:t>
      </w:r>
    </w:p>
    <w:p w14:paraId="33E8CC05" w14:textId="77777777" w:rsidR="00F31B06" w:rsidRPr="00EA7459" w:rsidRDefault="00F31B06" w:rsidP="00F31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459">
        <w:rPr>
          <w:rFonts w:ascii="Times New Roman" w:eastAsia="Calibri" w:hAnsi="Times New Roman" w:cs="Times New Roman"/>
          <w:sz w:val="28"/>
          <w:szCs w:val="28"/>
        </w:rPr>
        <w:t xml:space="preserve"> По курсу предусмотрено проведение лекционных занятий, на которых дается основной систематизированный материал, практических занятий. Распределение занятий по часам представлено в РПД.</w:t>
      </w:r>
    </w:p>
    <w:p w14:paraId="04E7A9AC" w14:textId="77777777" w:rsidR="00F31B06" w:rsidRPr="00EA7459" w:rsidRDefault="00F31B06" w:rsidP="00F31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459">
        <w:rPr>
          <w:rFonts w:ascii="Times New Roman" w:eastAsia="Calibri" w:hAnsi="Times New Roman" w:cs="Times New Roman"/>
          <w:sz w:val="28"/>
          <w:szCs w:val="28"/>
        </w:rPr>
        <w:t>Обучение на заочной форме предусматривает выполнение контрольной работы.</w:t>
      </w:r>
    </w:p>
    <w:p w14:paraId="4664D465" w14:textId="77777777" w:rsidR="00F31B06" w:rsidRPr="00EA7459" w:rsidRDefault="00F31B06" w:rsidP="00F31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459">
        <w:rPr>
          <w:rFonts w:ascii="Times New Roman" w:eastAsia="Calibri" w:hAnsi="Times New Roman" w:cs="Times New Roman"/>
          <w:sz w:val="28"/>
          <w:szCs w:val="28"/>
        </w:rPr>
        <w:t>Важнейшим этапом курса является самостоятельная работа с использованием научной литературы.</w:t>
      </w:r>
    </w:p>
    <w:p w14:paraId="4CA8B688" w14:textId="77777777" w:rsidR="00F31B06" w:rsidRPr="00EA7459" w:rsidRDefault="00F31B06" w:rsidP="00F3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81ED77" w14:textId="77777777" w:rsidR="0059014A" w:rsidRPr="0059014A" w:rsidRDefault="0059014A" w:rsidP="0059014A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1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 ДЛЯ ПРОВЕДЕНИЯ ПРАКТИЧЕСКИХ ЗАНЯТИЙ ПО ДИСЦИПЛИНЕ</w:t>
      </w:r>
    </w:p>
    <w:p w14:paraId="317FD0FD" w14:textId="77777777" w:rsidR="0059014A" w:rsidRPr="0059014A" w:rsidRDefault="0059014A" w:rsidP="0059014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813CD3" w14:textId="77777777" w:rsidR="0059014A" w:rsidRPr="0059014A" w:rsidRDefault="0059014A" w:rsidP="005901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14A">
        <w:rPr>
          <w:rFonts w:ascii="Times New Roman" w:eastAsia="Calibri" w:hAnsi="Times New Roman" w:cs="Times New Roman"/>
          <w:sz w:val="28"/>
          <w:szCs w:val="28"/>
        </w:rPr>
        <w:t xml:space="preserve">Практическое занятие —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работ, в том числе устные выступления, дебаты, дискуссии. Дидактическая цель практических работ - формирование у обучающихся профессиональных умений, а также практических умений и навыков, необходимых для изучения последующих учебных дисциплин. </w:t>
      </w:r>
    </w:p>
    <w:p w14:paraId="6C0725FE" w14:textId="70E11A37" w:rsidR="0059014A" w:rsidRPr="0059014A" w:rsidRDefault="0059014A" w:rsidP="005901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14A">
        <w:rPr>
          <w:rFonts w:ascii="Times New Roman" w:eastAsia="Calibri" w:hAnsi="Times New Roman" w:cs="Times New Roman"/>
          <w:sz w:val="28"/>
          <w:szCs w:val="28"/>
        </w:rPr>
        <w:lastRenderedPageBreak/>
        <w:t>На практических занятиях по дисциплине «</w:t>
      </w:r>
      <w:r w:rsidRPr="00EA74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Государственно-частное партнерство</w:t>
      </w:r>
      <w:r w:rsidRPr="0059014A">
        <w:rPr>
          <w:rFonts w:ascii="Times New Roman" w:eastAsia="Calibri" w:hAnsi="Times New Roman" w:cs="Times New Roman"/>
          <w:sz w:val="28"/>
          <w:szCs w:val="28"/>
        </w:rPr>
        <w:t>» у обучающихся формируется умение логически мыслить, принимать управленческие решения и решать задачи, которое в дальнейшем должно быть использовано для решения профессиональных задач.</w:t>
      </w:r>
    </w:p>
    <w:p w14:paraId="69497C14" w14:textId="77777777" w:rsidR="0059014A" w:rsidRPr="0059014A" w:rsidRDefault="0059014A" w:rsidP="0059014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14A">
        <w:rPr>
          <w:rFonts w:ascii="Times New Roman" w:eastAsia="Calibri" w:hAnsi="Times New Roman" w:cs="Times New Roman"/>
          <w:sz w:val="28"/>
          <w:szCs w:val="28"/>
        </w:rPr>
        <w:t>При подготовке к практическому занятию для обучающихся очной формы обучения н необходимо:</w:t>
      </w:r>
    </w:p>
    <w:p w14:paraId="432A0061" w14:textId="77777777" w:rsidR="0059014A" w:rsidRPr="0059014A" w:rsidRDefault="0059014A" w:rsidP="0059014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14A">
        <w:rPr>
          <w:rFonts w:ascii="Times New Roman" w:eastAsia="Calibri" w:hAnsi="Times New Roman" w:cs="Times New Roman"/>
          <w:sz w:val="28"/>
          <w:szCs w:val="28"/>
        </w:rPr>
        <w:t xml:space="preserve"> - изучить, повторить теоретический материал по заданной теме;</w:t>
      </w:r>
    </w:p>
    <w:p w14:paraId="3D5D5F68" w14:textId="77777777" w:rsidR="0059014A" w:rsidRPr="0059014A" w:rsidRDefault="0059014A" w:rsidP="0059014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14A">
        <w:rPr>
          <w:rFonts w:ascii="Times New Roman" w:eastAsia="Calibri" w:hAnsi="Times New Roman" w:cs="Times New Roman"/>
          <w:sz w:val="28"/>
          <w:szCs w:val="28"/>
        </w:rPr>
        <w:t xml:space="preserve"> - изучить материалы практикума по заданной теме.</w:t>
      </w:r>
    </w:p>
    <w:p w14:paraId="4221EE46" w14:textId="77777777" w:rsidR="0059014A" w:rsidRPr="0059014A" w:rsidRDefault="0059014A" w:rsidP="005901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BED6F0" w14:textId="512E6A75" w:rsidR="0059014A" w:rsidRPr="0059014A" w:rsidRDefault="0059014A" w:rsidP="005901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1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 </w:t>
      </w:r>
      <w:r w:rsidR="008C36C8" w:rsidRPr="00EA7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Темы</w:t>
      </w:r>
      <w:r w:rsidRPr="005901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оценивания результатов обучения в виде знаний</w:t>
      </w:r>
    </w:p>
    <w:p w14:paraId="6F99E238" w14:textId="7F3E6EC6" w:rsidR="00F31B06" w:rsidRPr="00EA7459" w:rsidRDefault="00F31B06" w:rsidP="00F3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2C99D1" w14:textId="51DD6BD1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Сущность и</w:t>
      </w:r>
      <w:r w:rsidRPr="00EA7459">
        <w:rPr>
          <w:rFonts w:ascii="Times New Roman" w:hAnsi="Times New Roman" w:cs="Times New Roman"/>
          <w:sz w:val="28"/>
          <w:szCs w:val="28"/>
        </w:rPr>
        <w:t xml:space="preserve"> роль государственно- частного партнерства в экономике страны</w:t>
      </w:r>
      <w:r w:rsidRPr="00EA7459">
        <w:rPr>
          <w:rFonts w:ascii="Times New Roman" w:hAnsi="Times New Roman" w:cs="Times New Roman"/>
          <w:sz w:val="28"/>
          <w:szCs w:val="28"/>
        </w:rPr>
        <w:t>.</w:t>
      </w:r>
    </w:p>
    <w:p w14:paraId="367E12C8" w14:textId="58B2A3AD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Формы государственно-частного партнерства.   </w:t>
      </w:r>
    </w:p>
    <w:p w14:paraId="583DF9CA" w14:textId="633CAF5F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Становление и развитие государственно-частного партнерства в Российской Федерации</w:t>
      </w:r>
      <w:r w:rsidRPr="00EA7459">
        <w:rPr>
          <w:rFonts w:ascii="Times New Roman" w:hAnsi="Times New Roman" w:cs="Times New Roman"/>
          <w:sz w:val="28"/>
          <w:szCs w:val="28"/>
        </w:rPr>
        <w:t>.</w:t>
      </w:r>
    </w:p>
    <w:p w14:paraId="2A20ACE0" w14:textId="3C7AA952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Государственный (муниципальный) заказ.</w:t>
      </w:r>
    </w:p>
    <w:p w14:paraId="3AA6860A" w14:textId="48BE71ED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Модели государственно-частного партнерства</w:t>
      </w:r>
      <w:r w:rsidRPr="00EA7459">
        <w:rPr>
          <w:rFonts w:ascii="Times New Roman" w:hAnsi="Times New Roman" w:cs="Times New Roman"/>
          <w:sz w:val="28"/>
          <w:szCs w:val="28"/>
        </w:rPr>
        <w:t>.</w:t>
      </w:r>
    </w:p>
    <w:p w14:paraId="4D256158" w14:textId="5D2E9684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Организация проекта государственно- частного партнерства</w:t>
      </w:r>
      <w:r w:rsidRPr="00EA7459">
        <w:rPr>
          <w:rFonts w:ascii="Times New Roman" w:hAnsi="Times New Roman" w:cs="Times New Roman"/>
          <w:sz w:val="28"/>
          <w:szCs w:val="28"/>
        </w:rPr>
        <w:t>.</w:t>
      </w:r>
    </w:p>
    <w:p w14:paraId="5F5131B3" w14:textId="0C8F1E92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Проектное финансирование в государственно-частном партнерстве</w:t>
      </w:r>
      <w:r w:rsidRPr="00EA7459">
        <w:rPr>
          <w:rFonts w:ascii="Times New Roman" w:hAnsi="Times New Roman" w:cs="Times New Roman"/>
          <w:sz w:val="28"/>
          <w:szCs w:val="28"/>
        </w:rPr>
        <w:t>.</w:t>
      </w:r>
    </w:p>
    <w:p w14:paraId="254C8872" w14:textId="4F736AAB" w:rsidR="008C36C8" w:rsidRPr="00EA7459" w:rsidRDefault="008C36C8" w:rsidP="008C36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Особенности реализации проектов государственно- частного партнерства в городском хозяйстве</w:t>
      </w:r>
      <w:r w:rsidRPr="00EA7459">
        <w:rPr>
          <w:rFonts w:ascii="Times New Roman" w:hAnsi="Times New Roman" w:cs="Times New Roman"/>
          <w:sz w:val="28"/>
          <w:szCs w:val="28"/>
        </w:rPr>
        <w:t>.</w:t>
      </w:r>
    </w:p>
    <w:p w14:paraId="5E6909B4" w14:textId="7EA62FC1" w:rsidR="008C36C8" w:rsidRPr="00EA7459" w:rsidRDefault="008C36C8" w:rsidP="00F3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DBE6C9" w14:textId="77777777" w:rsidR="00FB1B4D" w:rsidRPr="00FB1B4D" w:rsidRDefault="00FB1B4D" w:rsidP="00FB1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1B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Критерии оценки: Полнота ответа на поставленный вопрос, умение использовать термины, приводить примеры, делать выводы</w:t>
      </w:r>
    </w:p>
    <w:p w14:paraId="4882F87F" w14:textId="77777777" w:rsidR="008C36C8" w:rsidRPr="00EA7459" w:rsidRDefault="008C36C8" w:rsidP="00F3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AADFF5" w14:textId="77777777" w:rsidR="008C36C8" w:rsidRPr="008C36C8" w:rsidRDefault="008C36C8" w:rsidP="008C36C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6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 Задания для оценивания результатов в виде владений и умений</w:t>
      </w:r>
    </w:p>
    <w:p w14:paraId="335E7EF1" w14:textId="77777777" w:rsidR="008C36C8" w:rsidRPr="008C36C8" w:rsidRDefault="008C36C8" w:rsidP="008C3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x-none"/>
        </w:rPr>
      </w:pPr>
    </w:p>
    <w:p w14:paraId="4B38A6B9" w14:textId="77777777" w:rsidR="008C36C8" w:rsidRPr="008C36C8" w:rsidRDefault="008C36C8" w:rsidP="008C36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Типовые практические задания (задачи) </w:t>
      </w:r>
    </w:p>
    <w:p w14:paraId="7432C33B" w14:textId="77777777" w:rsidR="00F31B06" w:rsidRPr="00EA7459" w:rsidRDefault="00F31B06" w:rsidP="00F3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8CC225" w14:textId="77777777" w:rsidR="008C36C8" w:rsidRPr="008C36C8" w:rsidRDefault="008C36C8" w:rsidP="008C36C8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1. </w:t>
      </w:r>
      <w:r w:rsidRPr="008C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Выяснить факторы успеха, заложенные в механизмах реализации ГЧП, способные обеспечить единство интересов правительства, бизнеса и общества. </w:t>
      </w:r>
    </w:p>
    <w:p w14:paraId="5200D7DD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2.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Доказать выгодность для государства применения форм ГЧП, используя теорию государственного регулирования.</w:t>
      </w:r>
    </w:p>
    <w:p w14:paraId="05660BA3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3.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Охарактеризовать институциональные и финансовые инструменты ГЧП. Ответ представить в виде таблицы.</w:t>
      </w:r>
    </w:p>
    <w:p w14:paraId="36D9113B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4.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Почему в ГЧП, несмотря на использование принципа равенства сторон, роль государства всё равно более значительна? Ответ подтвердить конкретными фактами отечественной практики.</w:t>
      </w:r>
    </w:p>
    <w:p w14:paraId="4076D3EF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5.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Дать определения организационным моделям ГЧП и моделям финансирования и кооперации</w:t>
      </w: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Ответ представить в виде таблицы.</w:t>
      </w:r>
    </w:p>
    <w:p w14:paraId="29AD46F3" w14:textId="77777777" w:rsidR="008C36C8" w:rsidRPr="008C36C8" w:rsidRDefault="008C36C8" w:rsidP="008C36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Задание 6. </w:t>
      </w:r>
      <w:r w:rsidRPr="008C36C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Сравнить такие формы ГЧП, используемые в отечественной практике, как</w:t>
      </w:r>
      <w:r w:rsidRPr="008C3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аренда государственного имущества и концессионные соглашения. </w:t>
      </w:r>
    </w:p>
    <w:p w14:paraId="7787AAEC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На основании соответствующих статей </w:t>
      </w:r>
      <w:r w:rsidRPr="008C36C8">
        <w:rPr>
          <w:rFonts w:ascii="Times New Roman" w:eastAsia="Calibri" w:hAnsi="Times New Roman" w:cs="Times New Roman"/>
          <w:color w:val="000000"/>
          <w:sz w:val="28"/>
          <w:szCs w:val="28"/>
        </w:rPr>
        <w:t>Гражданского кодекса РФ (ГК РФ; гл. 34) составить типовой договор аренды государственного (муниципального) имущества в рамках государственно-частного партнёрства.</w:t>
      </w:r>
    </w:p>
    <w:p w14:paraId="2AB506FD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8. </w:t>
      </w: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Pr="008C36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«О концессионных соглашениях» от 21 июля 2005 г.  </w:t>
      </w:r>
      <w:r w:rsidRPr="008C36C8">
        <w:rPr>
          <w:rFonts w:ascii="Times New Roman" w:eastAsia="Calibri" w:hAnsi="Times New Roman" w:cs="Times New Roman"/>
          <w:color w:val="000000"/>
          <w:sz w:val="28"/>
          <w:szCs w:val="28"/>
        </w:rPr>
        <w:t>составить типовой договор о концессии в рамках государственно-частного партнёрства.</w:t>
      </w:r>
    </w:p>
    <w:p w14:paraId="7DD9D712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9. </w:t>
      </w: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Охарактеризовать </w:t>
      </w:r>
      <w:r w:rsidRPr="008C36C8">
        <w:rPr>
          <w:rFonts w:ascii="Times New Roman" w:eastAsia="TimesNewRomanPSMT" w:hAnsi="Times New Roman" w:cs="Times New Roman"/>
          <w:sz w:val="28"/>
          <w:szCs w:val="28"/>
        </w:rPr>
        <w:t>контракты (на реализацию чего-либо), как формы ГЧП, при реализации проектов транспортной инфраструктуры в РФ.</w:t>
      </w:r>
    </w:p>
    <w:p w14:paraId="291CD277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10.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Охарактеризовать состав и функции участников крупных инвестиционных проектов на федеральном (региональном) уровне в РФ. Ответ изобразить в виде схемы.</w:t>
      </w:r>
    </w:p>
    <w:p w14:paraId="51C2DBB2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11. </w:t>
      </w: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Сравнить варианты государственного и корпоративного финансирования инвестиционных проектов </w:t>
      </w:r>
      <w:r w:rsidRPr="008C36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рамках государственно-частного партнёрства.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Ответ изобразить в виде соответствующих схем взаимодействия участников.</w:t>
      </w:r>
    </w:p>
    <w:p w14:paraId="3B732BE8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12. </w:t>
      </w: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Выяснить, как распределяются риски в условиях </w:t>
      </w:r>
      <w:r w:rsidRPr="008C36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долгового и долевого </w:t>
      </w: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финансирования </w:t>
      </w:r>
      <w:r w:rsidRPr="008C36C8">
        <w:rPr>
          <w:rFonts w:ascii="Times New Roman" w:eastAsia="Calibri" w:hAnsi="Times New Roman" w:cs="Times New Roman"/>
          <w:color w:val="000000"/>
          <w:sz w:val="28"/>
          <w:szCs w:val="28"/>
        </w:rPr>
        <w:t>в рамках ГЧП.</w:t>
      </w:r>
    </w:p>
    <w:p w14:paraId="4C6840DE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13.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Оценить законодательно-нормативную базу ГЧП Ростовской области, сравнив её с нормативными основами других регионов.</w:t>
      </w:r>
    </w:p>
    <w:p w14:paraId="568D5977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14.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Представить процедуру отбора инвестиционного проекта, который получит финансирование из Инвестиционного фонда РФ.</w:t>
      </w:r>
    </w:p>
    <w:p w14:paraId="07AE1BC0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15.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Показать схему управления управленческим рисками при разработке и реализации проектов-ГЧП.</w:t>
      </w:r>
    </w:p>
    <w:p w14:paraId="3D6B4F58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16.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Изобразить возможную организационную структуру ГЧП, созданную для функционирования в сфере дорожного строительства и эксплуатации на региональном уровне. Какие при этом возможны варианты финансирования?</w:t>
      </w:r>
    </w:p>
    <w:p w14:paraId="58CFBE74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17.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Оценить необходимость создания специализированной проектной компании (СПК), аккумулирующей финансовые ресурсы для реализации крупных ГЧП-проектов.</w:t>
      </w:r>
    </w:p>
    <w:p w14:paraId="34CA6007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18.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Определить форму ГЧП на основе данных:</w:t>
      </w:r>
    </w:p>
    <w:p w14:paraId="52D2B7FF" w14:textId="77777777" w:rsidR="008C36C8" w:rsidRPr="008C36C8" w:rsidRDefault="008C36C8" w:rsidP="008C36C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Инвестпроект - строительство нового платного моста через Волгу с подъездными путями.</w:t>
      </w:r>
    </w:p>
    <w:p w14:paraId="78E9881A" w14:textId="77777777" w:rsidR="008C36C8" w:rsidRPr="008C36C8" w:rsidRDefault="008C36C8" w:rsidP="008C36C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Стоимость проекта – 70 млрд. рублей (сам мост – 40 млрд.)</w:t>
      </w:r>
    </w:p>
    <w:p w14:paraId="32173ED0" w14:textId="77777777" w:rsidR="008C36C8" w:rsidRPr="008C36C8" w:rsidRDefault="008C36C8" w:rsidP="008C36C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Ширина моста – 4 полосы.</w:t>
      </w:r>
    </w:p>
    <w:p w14:paraId="40D184A9" w14:textId="77777777" w:rsidR="008C36C8" w:rsidRPr="008C36C8" w:rsidRDefault="008C36C8" w:rsidP="008C36C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Срок соглашения – 30 лет (строительство – 5 лет, эксплуатация – 25 лет).</w:t>
      </w:r>
    </w:p>
    <w:p w14:paraId="40DB0BBB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Предложить механизм компенсации государством выпадающих доходов Инвестора в случае снижения трафика.</w:t>
      </w:r>
    </w:p>
    <w:p w14:paraId="2E5DD196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19. </w:t>
      </w:r>
      <w:r w:rsidRPr="008C36C8">
        <w:rPr>
          <w:rFonts w:ascii="Times New Roman" w:eastAsia="Calibri" w:hAnsi="Times New Roman" w:cs="Times New Roman"/>
          <w:sz w:val="28"/>
          <w:szCs w:val="28"/>
        </w:rPr>
        <w:t>Выяснить причины отсутствия заинтересованности бизнеса к проекту «Северный тоннель» (Ростов-на-Дону) на основе данных:</w:t>
      </w:r>
    </w:p>
    <w:p w14:paraId="603E3A5C" w14:textId="77777777" w:rsidR="008C36C8" w:rsidRPr="008C36C8" w:rsidRDefault="008C36C8" w:rsidP="008C36C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Планируемый к строительству платный автомобильный тоннель, соединяющий центр города и Северный жилой массив. </w:t>
      </w:r>
    </w:p>
    <w:p w14:paraId="4E51D794" w14:textId="77777777" w:rsidR="008C36C8" w:rsidRPr="008C36C8" w:rsidRDefault="008C36C8" w:rsidP="008C36C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Ориентировочная длина – 3 км (1-я очередь).</w:t>
      </w:r>
    </w:p>
    <w:p w14:paraId="34C821C8" w14:textId="77777777" w:rsidR="008C36C8" w:rsidRPr="008C36C8" w:rsidRDefault="008C36C8" w:rsidP="008C36C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Ширина тоннеля – 4 полосы.</w:t>
      </w:r>
    </w:p>
    <w:p w14:paraId="7CC4C766" w14:textId="77777777" w:rsidR="008C36C8" w:rsidRPr="008C36C8" w:rsidRDefault="008C36C8" w:rsidP="008C36C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Пропускная способность – 60 000 автомобилей в сутки.</w:t>
      </w:r>
    </w:p>
    <w:p w14:paraId="24229AC7" w14:textId="77777777" w:rsidR="008C36C8" w:rsidRPr="008C36C8" w:rsidRDefault="008C36C8" w:rsidP="008C36C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Стоимость проекта – 12 млрд. рублей.</w:t>
      </w:r>
    </w:p>
    <w:p w14:paraId="5E988E8C" w14:textId="77777777" w:rsidR="008C36C8" w:rsidRPr="008C36C8" w:rsidRDefault="008C36C8" w:rsidP="008C36C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Форма ГЧП – «концессия».</w:t>
      </w:r>
    </w:p>
    <w:p w14:paraId="1DA16AED" w14:textId="0CECA289" w:rsidR="008C36C8" w:rsidRPr="008C36C8" w:rsidRDefault="008C36C8" w:rsidP="008C36C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Срок концессии – 30 лет (строительство - 5 лет, эксплуатация - 25 </w:t>
      </w:r>
      <w:r w:rsidR="00EA7459" w:rsidRPr="00EA7459">
        <w:rPr>
          <w:rFonts w:ascii="Times New Roman" w:eastAsia="Calibri" w:hAnsi="Times New Roman" w:cs="Times New Roman"/>
          <w:sz w:val="28"/>
          <w:szCs w:val="28"/>
        </w:rPr>
        <w:t>лет)</w:t>
      </w:r>
      <w:r w:rsidRPr="008C36C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48FC64F" w14:textId="3FDD4C9B" w:rsidR="008C36C8" w:rsidRPr="00EA7459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6C8">
        <w:rPr>
          <w:rFonts w:ascii="Times New Roman" w:eastAsia="Calibri" w:hAnsi="Times New Roman" w:cs="Times New Roman"/>
          <w:sz w:val="28"/>
          <w:szCs w:val="28"/>
        </w:rPr>
        <w:t>Какие формы финансирования целесообразно было бы использовать? Что собой должна была бы представлять структура капитала в данном проекте?</w:t>
      </w:r>
    </w:p>
    <w:p w14:paraId="21A2D7D3" w14:textId="77777777" w:rsidR="008C36C8" w:rsidRPr="00EA7459" w:rsidRDefault="008C36C8" w:rsidP="008C36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C6601" w14:textId="62DF0A81" w:rsidR="008C36C8" w:rsidRPr="008C36C8" w:rsidRDefault="008C36C8" w:rsidP="008C36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оценки </w:t>
      </w:r>
      <w:r w:rsidRPr="008C3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практических заданий (задач)</w:t>
      </w:r>
    </w:p>
    <w:p w14:paraId="4FF1F0D4" w14:textId="77777777" w:rsidR="008C36C8" w:rsidRPr="008C36C8" w:rsidRDefault="008C36C8" w:rsidP="008C3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C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C3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 100% от получаемых баллов выставляется, если задание выполнено правильно и в полном объеме, обучающийся дает развернутые ответы на вопросы преподавателя, правильно применяет формулы и показывает при этом глубокое владение соответствующей литературой по рассматриваемым вопросам, способен обосновать применение конкретных методов оценки инвестиционных проектов,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0FB0E543" w14:textId="77777777" w:rsidR="008C36C8" w:rsidRPr="008C36C8" w:rsidRDefault="008C36C8" w:rsidP="008C3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C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C3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 60% баллов выставляется, если задание выполнено правильно и в полном объеме, изложение материала логическое, обоснованное фактами, освещение вопросов завершено выводами, обучающийся обнаружил умение применять конкретные методы оценки инвестиционных проектов, однако не может обосновать их выбор. В ответах допущены неточности, некоторые незначительные ошибки.</w:t>
      </w:r>
    </w:p>
    <w:p w14:paraId="1057F291" w14:textId="77777777" w:rsidR="008C36C8" w:rsidRPr="008C36C8" w:rsidRDefault="008C36C8" w:rsidP="008C3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C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C3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 30% баллов выставляется, если задание выполнено правильно, изложение материала логическое, освещение вопросов завершено выводами. Обучающийся обнаружил умение применять наиболее простые методы оценки инвестиционных проектов. В ответах допущены отдельные ошибки.</w:t>
      </w:r>
    </w:p>
    <w:p w14:paraId="19015322" w14:textId="77777777" w:rsidR="008C36C8" w:rsidRPr="008C36C8" w:rsidRDefault="008C36C8" w:rsidP="008C3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C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C3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8C36C8">
        <w:rPr>
          <w:rFonts w:ascii="Times New Roman" w:eastAsia="Times New Roman" w:hAnsi="Times New Roman" w:cs="Times New Roman"/>
          <w:sz w:val="28"/>
          <w:szCs w:val="28"/>
        </w:rPr>
        <w:t xml:space="preserve">0 баллов выставляется в случае, когда обучающийся обнаружил несостоятельность осветить вопрос, сделать выводы, либо вопрос раскрыт неправильно, с грубыми ошибками, не смог оценить инвестиционный проект.  </w:t>
      </w:r>
    </w:p>
    <w:p w14:paraId="27D09C12" w14:textId="77777777" w:rsidR="008C36C8" w:rsidRPr="008C36C8" w:rsidRDefault="008C36C8" w:rsidP="008C3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A79E68" w14:textId="77777777" w:rsidR="00DB2520" w:rsidRPr="00DB2520" w:rsidRDefault="00DB2520" w:rsidP="00DB25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МЕТОДИЧЕСКИЕ УКАЗАНИЯ ПО САМОСТОЯТЕЛЬНОЙ РАБОТЕ ОБУЧАЮЩИХСЯ</w:t>
      </w:r>
    </w:p>
    <w:p w14:paraId="3F74C057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03AB29" w14:textId="77777777" w:rsidR="00DB2520" w:rsidRPr="00DB2520" w:rsidRDefault="00DB2520" w:rsidP="00DB25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2520">
        <w:rPr>
          <w:rFonts w:ascii="Times New Roman" w:eastAsia="Calibri" w:hAnsi="Times New Roman" w:cs="Times New Roman"/>
          <w:b/>
          <w:sz w:val="28"/>
          <w:szCs w:val="24"/>
        </w:rPr>
        <w:t>3.1 Общие положения</w:t>
      </w:r>
    </w:p>
    <w:p w14:paraId="10CA30C5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Методические рекомендации по организации внеаудиторной самостоятельной работы способствуют обеспечению последовательного изучения материала, вынесенного на самостоятельное освоение в </w:t>
      </w:r>
      <w:r w:rsidRPr="00DB25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соответствии с учебным планом, программой учебной дисциплины/профессионального модуля. </w:t>
      </w:r>
    </w:p>
    <w:p w14:paraId="37BDA632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Самостоятельная работа (СР) как вид деятельности обучающегося многогранна. В качестве форм СР при изучении дисциплины предлагаются:</w:t>
      </w:r>
    </w:p>
    <w:p w14:paraId="019DA196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- работа с научной и учебной литературой;</w:t>
      </w:r>
    </w:p>
    <w:p w14:paraId="174CADAB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изучение теоретических вопросов по всем темам дисциплины;</w:t>
      </w:r>
    </w:p>
    <w:p w14:paraId="73AF391C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п</w:t>
      </w:r>
      <w:r w:rsidRPr="00DB2520">
        <w:rPr>
          <w:rFonts w:ascii="Times New Roman" w:eastAsia="Calibri" w:hAnsi="Times New Roman" w:cs="Times New Roman"/>
          <w:sz w:val="28"/>
          <w:szCs w:val="24"/>
        </w:rPr>
        <w:t>одготовка доклада к занятию (круглый стол в виде дискуссии, дебатов)</w:t>
      </w:r>
    </w:p>
    <w:p w14:paraId="242ED129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подготовка и защита реферата;</w:t>
      </w:r>
    </w:p>
    <w:p w14:paraId="331AD601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подготовка и защита контрольной работы (для заочной формы обучения);</w:t>
      </w:r>
    </w:p>
    <w:p w14:paraId="2790C27A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подготовка к текущему контролю успеваемости обучающихся (текущая аттестация);</w:t>
      </w:r>
    </w:p>
    <w:p w14:paraId="77817B30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- подготовка к зачету (промежуточная аттестация).</w:t>
      </w:r>
    </w:p>
    <w:p w14:paraId="3D5FDB78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Задачи самостоятельной работы:</w:t>
      </w:r>
    </w:p>
    <w:p w14:paraId="21736E53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14:paraId="645C36EC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- выработка умения самостоятельно и критически подходить к изучаемому материалу.</w:t>
      </w:r>
    </w:p>
    <w:p w14:paraId="40B3F498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14:paraId="52BB4488" w14:textId="7E83004B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Методическое обеспечение самостоятельной работы по дисциплине «</w:t>
      </w:r>
      <w:r w:rsidR="00374523" w:rsidRPr="00EA7459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Государственно-частное партнерство</w:t>
      </w:r>
      <w:r w:rsidRPr="00DB2520">
        <w:rPr>
          <w:rFonts w:ascii="Times New Roman" w:eastAsia="Calibri" w:hAnsi="Times New Roman" w:cs="Times New Roman"/>
          <w:sz w:val="28"/>
          <w:szCs w:val="28"/>
        </w:rPr>
        <w:t>» состоит из:</w:t>
      </w:r>
    </w:p>
    <w:p w14:paraId="75410306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определения учебных вопросов, которые обучающийся должны изучить самостоятельно;</w:t>
      </w:r>
    </w:p>
    <w:p w14:paraId="5A1DF36A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подбора необходимой учебной литературы, обязательной переработки и изучения;</w:t>
      </w:r>
    </w:p>
    <w:p w14:paraId="4A101BA0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поиска дополнительной научной литературы, к которой обучающиеся могут обращаться по желанию, если у них возникает интерес к данной теме;</w:t>
      </w:r>
    </w:p>
    <w:p w14:paraId="6700951A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 определения контрольных вопросов, позволяющих обучающемуся самостоятельно проверить качество полученных знаний;</w:t>
      </w:r>
    </w:p>
    <w:p w14:paraId="1C64E755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- организации консультаций преподавателя с обучающимися для разъяснения вопросов, вызвавших у них затруднения при самостоятельном освоении учебного материала.</w:t>
      </w:r>
    </w:p>
    <w:p w14:paraId="660B5608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06CE9" w14:textId="77777777" w:rsidR="00DB2520" w:rsidRPr="00DB2520" w:rsidRDefault="00DB2520" w:rsidP="00DB25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2520">
        <w:rPr>
          <w:rFonts w:ascii="Times New Roman" w:eastAsia="Calibri" w:hAnsi="Times New Roman" w:cs="Times New Roman"/>
          <w:b/>
          <w:sz w:val="28"/>
          <w:szCs w:val="28"/>
        </w:rPr>
        <w:t xml:space="preserve">3.2 Рекомендации по написанию контрольной работы </w:t>
      </w:r>
    </w:p>
    <w:p w14:paraId="318F1816" w14:textId="77777777" w:rsidR="00DB2520" w:rsidRPr="00DB2520" w:rsidRDefault="00DB2520" w:rsidP="00DB25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2520">
        <w:rPr>
          <w:rFonts w:ascii="Times New Roman" w:eastAsia="Calibri" w:hAnsi="Times New Roman" w:cs="Times New Roman"/>
          <w:b/>
          <w:sz w:val="28"/>
          <w:szCs w:val="28"/>
        </w:rPr>
        <w:t>для обучающихся на заочной форме</w:t>
      </w:r>
    </w:p>
    <w:p w14:paraId="599BDDFB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14:paraId="4B9FC5CB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</w:t>
      </w:r>
      <w:r w:rsidRPr="00DB25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14:paraId="4B73CDE5" w14:textId="77777777" w:rsidR="00DB2520" w:rsidRPr="00DB2520" w:rsidRDefault="00DB2520" w:rsidP="00DB2520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обучающемуся необходимо обратить внимание на:</w:t>
      </w:r>
    </w:p>
    <w:p w14:paraId="34AE992B" w14:textId="77777777" w:rsidR="00DB2520" w:rsidRPr="00DB2520" w:rsidRDefault="00DB2520" w:rsidP="00DB2520">
      <w:pPr>
        <w:numPr>
          <w:ilvl w:val="0"/>
          <w:numId w:val="16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DB2520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DB2520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14:paraId="2936CB55" w14:textId="77777777" w:rsidR="00DB2520" w:rsidRPr="00DB2520" w:rsidRDefault="00DB2520" w:rsidP="00DB2520">
      <w:pPr>
        <w:numPr>
          <w:ilvl w:val="0"/>
          <w:numId w:val="16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DB2520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14:paraId="36234503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14:paraId="021B425C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1. Титульный лист с указанием варианта.</w:t>
      </w:r>
    </w:p>
    <w:p w14:paraId="6ACD74B9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Word. По правилам:</w:t>
      </w:r>
    </w:p>
    <w:p w14:paraId="6703CAFA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без рамок, соблюдая следующие размеры:</w:t>
      </w:r>
    </w:p>
    <w:p w14:paraId="178ECDA3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расстояние от левого края страницы до границ текста –30 мм;</w:t>
      </w:r>
    </w:p>
    <w:p w14:paraId="5C73A082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расстояние от верхней и нижней строки текста до верхнего и нижнего краев страницы – 20 мм;</w:t>
      </w:r>
    </w:p>
    <w:p w14:paraId="5AE18134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расстояние от правого края страницы до текста – 10 мм;</w:t>
      </w:r>
    </w:p>
    <w:p w14:paraId="182689E6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B252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r w:rsidRPr="00DB2520">
        <w:rPr>
          <w:rFonts w:ascii="Times New Roman" w:eastAsia="Calibri" w:hAnsi="Times New Roman" w:cs="Times New Roman"/>
          <w:sz w:val="28"/>
          <w:szCs w:val="28"/>
        </w:rPr>
        <w:t>гарнитура</w:t>
      </w:r>
      <w:r w:rsidRPr="00DB252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B2520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DB252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</w:t>
      </w:r>
    </w:p>
    <w:p w14:paraId="19850683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размер шрифта для основного текста – 14;</w:t>
      </w:r>
    </w:p>
    <w:p w14:paraId="1F578DC8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междустрочный интервал – 1,5</w:t>
      </w:r>
    </w:p>
    <w:p w14:paraId="7CE7025A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размер шрифта для примечаний, ссылок – 12;</w:t>
      </w:r>
    </w:p>
    <w:p w14:paraId="45522896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абзацный отступ –1,25 мм;</w:t>
      </w:r>
    </w:p>
    <w:p w14:paraId="7BEBDFED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– выравнивание основного текста – по ширине страницы. </w:t>
      </w:r>
    </w:p>
    <w:p w14:paraId="22FA7458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7D4E2783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3A4EBABC" w14:textId="77777777" w:rsidR="00DB2520" w:rsidRPr="00DB2520" w:rsidRDefault="00DB2520" w:rsidP="00D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</w:t>
      </w:r>
      <w:r w:rsidRPr="00DB2520">
        <w:rPr>
          <w:rFonts w:ascii="Times New Roman" w:eastAsia="Calibri" w:hAnsi="Times New Roman" w:cs="Times New Roman"/>
          <w:sz w:val="28"/>
          <w:szCs w:val="28"/>
        </w:rPr>
        <w:lastRenderedPageBreak/>
        <w:t>перечень привлеченных статистических материалов (инструкции, формы статистических отчетов и их данные).</w:t>
      </w:r>
    </w:p>
    <w:p w14:paraId="795E98BB" w14:textId="77777777" w:rsidR="00DB2520" w:rsidRPr="00DB2520" w:rsidRDefault="00DB2520" w:rsidP="00DB2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контрольной работы должно соответствовать Правилам оформления письменных работ обучающихся для гуманитарных направлений подготовки, утвержденных и введенных в действие приказом ректора ДГТУ № 242 от 16.12.2020 г.</w:t>
      </w:r>
    </w:p>
    <w:p w14:paraId="6BA3167B" w14:textId="332B26FE" w:rsidR="00994409" w:rsidRPr="00EA7459" w:rsidRDefault="00994409" w:rsidP="00994409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7459">
        <w:rPr>
          <w:rFonts w:ascii="Times New Roman" w:hAnsi="Times New Roman" w:cs="Times New Roman"/>
          <w:color w:val="000000"/>
          <w:sz w:val="28"/>
          <w:szCs w:val="28"/>
        </w:rPr>
        <w:t xml:space="preserve">Номер </w:t>
      </w:r>
      <w:r w:rsidR="00DB2520" w:rsidRPr="00EA7459">
        <w:rPr>
          <w:rFonts w:ascii="Times New Roman" w:hAnsi="Times New Roman" w:cs="Times New Roman"/>
          <w:color w:val="000000"/>
          <w:sz w:val="28"/>
          <w:szCs w:val="28"/>
        </w:rPr>
        <w:t>темы</w:t>
      </w:r>
      <w:r w:rsidRPr="00EA7459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контрольной работы зависит от начальной буквы фамилии обучающегося и определяется на основе данных приведенной ниже таблицы.</w:t>
      </w:r>
    </w:p>
    <w:p w14:paraId="6AA26DB5" w14:textId="77777777" w:rsidR="00994409" w:rsidRPr="00EA7459" w:rsidRDefault="00994409" w:rsidP="00994409">
      <w:pPr>
        <w:spacing w:after="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  <w:r w:rsidRPr="00EA7459">
        <w:rPr>
          <w:rFonts w:ascii="Times New Roman" w:eastAsia="Times New Roman" w:hAnsi="Times New Roman" w:cs="Calibri"/>
          <w:sz w:val="28"/>
          <w:szCs w:val="28"/>
        </w:rPr>
        <w:t>Таблица 4 – Варианты контрольных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994409" w:rsidRPr="00EA7459" w14:paraId="3457FA32" w14:textId="77777777" w:rsidTr="00593B94">
        <w:tc>
          <w:tcPr>
            <w:tcW w:w="4390" w:type="dxa"/>
            <w:shd w:val="clear" w:color="auto" w:fill="auto"/>
          </w:tcPr>
          <w:p w14:paraId="7457B0DC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4819" w:type="dxa"/>
            <w:shd w:val="clear" w:color="auto" w:fill="auto"/>
          </w:tcPr>
          <w:p w14:paraId="6328EEA4" w14:textId="6C2D05F4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="00DB2520"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</w:tr>
      <w:tr w:rsidR="00994409" w:rsidRPr="00EA7459" w14:paraId="65608254" w14:textId="77777777" w:rsidTr="00593B94">
        <w:tc>
          <w:tcPr>
            <w:tcW w:w="4390" w:type="dxa"/>
            <w:shd w:val="clear" w:color="auto" w:fill="auto"/>
          </w:tcPr>
          <w:p w14:paraId="2E262A3B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19" w:type="dxa"/>
            <w:shd w:val="clear" w:color="auto" w:fill="auto"/>
          </w:tcPr>
          <w:p w14:paraId="092ED9A7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4409" w:rsidRPr="00EA7459" w14:paraId="446A5CA6" w14:textId="77777777" w:rsidTr="00593B94">
        <w:tc>
          <w:tcPr>
            <w:tcW w:w="4390" w:type="dxa"/>
            <w:shd w:val="clear" w:color="auto" w:fill="auto"/>
          </w:tcPr>
          <w:p w14:paraId="4274C63A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19" w:type="dxa"/>
            <w:shd w:val="clear" w:color="auto" w:fill="auto"/>
          </w:tcPr>
          <w:p w14:paraId="14E586A0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4409" w:rsidRPr="00EA7459" w14:paraId="29EBB873" w14:textId="77777777" w:rsidTr="00593B94">
        <w:tc>
          <w:tcPr>
            <w:tcW w:w="4390" w:type="dxa"/>
            <w:shd w:val="clear" w:color="auto" w:fill="auto"/>
          </w:tcPr>
          <w:p w14:paraId="3F7132CF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19" w:type="dxa"/>
            <w:shd w:val="clear" w:color="auto" w:fill="auto"/>
          </w:tcPr>
          <w:p w14:paraId="74B6F541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4409" w:rsidRPr="00EA7459" w14:paraId="2B54703B" w14:textId="77777777" w:rsidTr="00593B94">
        <w:tc>
          <w:tcPr>
            <w:tcW w:w="4390" w:type="dxa"/>
            <w:shd w:val="clear" w:color="auto" w:fill="auto"/>
          </w:tcPr>
          <w:p w14:paraId="530FD4BD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19" w:type="dxa"/>
            <w:shd w:val="clear" w:color="auto" w:fill="auto"/>
          </w:tcPr>
          <w:p w14:paraId="21614302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4409" w:rsidRPr="00EA7459" w14:paraId="30603357" w14:textId="77777777" w:rsidTr="00593B94">
        <w:tc>
          <w:tcPr>
            <w:tcW w:w="4390" w:type="dxa"/>
            <w:shd w:val="clear" w:color="auto" w:fill="auto"/>
          </w:tcPr>
          <w:p w14:paraId="61624C5E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Д, Е</w:t>
            </w:r>
          </w:p>
        </w:tc>
        <w:tc>
          <w:tcPr>
            <w:tcW w:w="4819" w:type="dxa"/>
            <w:shd w:val="clear" w:color="auto" w:fill="auto"/>
          </w:tcPr>
          <w:p w14:paraId="13189030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94409" w:rsidRPr="00EA7459" w14:paraId="41007FEA" w14:textId="77777777" w:rsidTr="00593B94">
        <w:tc>
          <w:tcPr>
            <w:tcW w:w="4390" w:type="dxa"/>
            <w:shd w:val="clear" w:color="auto" w:fill="auto"/>
          </w:tcPr>
          <w:p w14:paraId="759E6964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Ж, З</w:t>
            </w:r>
          </w:p>
        </w:tc>
        <w:tc>
          <w:tcPr>
            <w:tcW w:w="4819" w:type="dxa"/>
            <w:shd w:val="clear" w:color="auto" w:fill="auto"/>
          </w:tcPr>
          <w:p w14:paraId="593E2AE5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4409" w:rsidRPr="00EA7459" w14:paraId="6D148FDA" w14:textId="77777777" w:rsidTr="00593B94">
        <w:tc>
          <w:tcPr>
            <w:tcW w:w="4390" w:type="dxa"/>
            <w:shd w:val="clear" w:color="auto" w:fill="auto"/>
          </w:tcPr>
          <w:p w14:paraId="4B37FCFD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19" w:type="dxa"/>
            <w:shd w:val="clear" w:color="auto" w:fill="auto"/>
          </w:tcPr>
          <w:p w14:paraId="3DF14C9A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94409" w:rsidRPr="00EA7459" w14:paraId="0B0C34D3" w14:textId="77777777" w:rsidTr="00593B94">
        <w:tc>
          <w:tcPr>
            <w:tcW w:w="4390" w:type="dxa"/>
            <w:shd w:val="clear" w:color="auto" w:fill="auto"/>
          </w:tcPr>
          <w:p w14:paraId="48DF8B37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819" w:type="dxa"/>
            <w:shd w:val="clear" w:color="auto" w:fill="auto"/>
          </w:tcPr>
          <w:p w14:paraId="42ECA1E9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94409" w:rsidRPr="00EA7459" w14:paraId="3C6670C1" w14:textId="77777777" w:rsidTr="00593B94">
        <w:tc>
          <w:tcPr>
            <w:tcW w:w="4390" w:type="dxa"/>
            <w:shd w:val="clear" w:color="auto" w:fill="auto"/>
          </w:tcPr>
          <w:p w14:paraId="6E533993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819" w:type="dxa"/>
            <w:shd w:val="clear" w:color="auto" w:fill="auto"/>
          </w:tcPr>
          <w:p w14:paraId="09D49BB7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94409" w:rsidRPr="00EA7459" w14:paraId="49F35340" w14:textId="77777777" w:rsidTr="00593B94">
        <w:tc>
          <w:tcPr>
            <w:tcW w:w="4390" w:type="dxa"/>
            <w:shd w:val="clear" w:color="auto" w:fill="auto"/>
          </w:tcPr>
          <w:p w14:paraId="41007B92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19" w:type="dxa"/>
            <w:shd w:val="clear" w:color="auto" w:fill="auto"/>
          </w:tcPr>
          <w:p w14:paraId="4A91799D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4409" w:rsidRPr="00EA7459" w14:paraId="3735F1E1" w14:textId="77777777" w:rsidTr="00593B94">
        <w:tc>
          <w:tcPr>
            <w:tcW w:w="4390" w:type="dxa"/>
            <w:shd w:val="clear" w:color="auto" w:fill="auto"/>
          </w:tcPr>
          <w:p w14:paraId="16CDA893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819" w:type="dxa"/>
            <w:shd w:val="clear" w:color="auto" w:fill="auto"/>
          </w:tcPr>
          <w:p w14:paraId="6AC8DF93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94409" w:rsidRPr="00EA7459" w14:paraId="522C8F9B" w14:textId="77777777" w:rsidTr="00593B94">
        <w:tc>
          <w:tcPr>
            <w:tcW w:w="4390" w:type="dxa"/>
            <w:shd w:val="clear" w:color="auto" w:fill="auto"/>
          </w:tcPr>
          <w:p w14:paraId="2B8D18BC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19" w:type="dxa"/>
            <w:shd w:val="clear" w:color="auto" w:fill="auto"/>
          </w:tcPr>
          <w:p w14:paraId="5EFAAF86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94409" w:rsidRPr="00EA7459" w14:paraId="1EE59152" w14:textId="77777777" w:rsidTr="00593B94">
        <w:tc>
          <w:tcPr>
            <w:tcW w:w="4390" w:type="dxa"/>
            <w:shd w:val="clear" w:color="auto" w:fill="auto"/>
          </w:tcPr>
          <w:p w14:paraId="128E04AE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19" w:type="dxa"/>
            <w:shd w:val="clear" w:color="auto" w:fill="auto"/>
          </w:tcPr>
          <w:p w14:paraId="6D5632BE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94409" w:rsidRPr="00EA7459" w14:paraId="04BDDB47" w14:textId="77777777" w:rsidTr="00593B94">
        <w:tc>
          <w:tcPr>
            <w:tcW w:w="4390" w:type="dxa"/>
            <w:shd w:val="clear" w:color="auto" w:fill="auto"/>
          </w:tcPr>
          <w:p w14:paraId="6804B8A6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819" w:type="dxa"/>
            <w:shd w:val="clear" w:color="auto" w:fill="auto"/>
          </w:tcPr>
          <w:p w14:paraId="182CAB8C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94409" w:rsidRPr="00EA7459" w14:paraId="61A1B3FF" w14:textId="77777777" w:rsidTr="00593B94">
        <w:tc>
          <w:tcPr>
            <w:tcW w:w="4390" w:type="dxa"/>
            <w:shd w:val="clear" w:color="auto" w:fill="auto"/>
          </w:tcPr>
          <w:p w14:paraId="0291D5DD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819" w:type="dxa"/>
            <w:shd w:val="clear" w:color="auto" w:fill="auto"/>
          </w:tcPr>
          <w:p w14:paraId="2FC63310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94409" w:rsidRPr="00EA7459" w14:paraId="3A648ECF" w14:textId="77777777" w:rsidTr="00593B94">
        <w:tc>
          <w:tcPr>
            <w:tcW w:w="4390" w:type="dxa"/>
            <w:shd w:val="clear" w:color="auto" w:fill="auto"/>
          </w:tcPr>
          <w:p w14:paraId="13831D8C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19" w:type="dxa"/>
            <w:shd w:val="clear" w:color="auto" w:fill="auto"/>
          </w:tcPr>
          <w:p w14:paraId="28114A85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94409" w:rsidRPr="00EA7459" w14:paraId="0A3D7460" w14:textId="77777777" w:rsidTr="00593B94">
        <w:tc>
          <w:tcPr>
            <w:tcW w:w="4390" w:type="dxa"/>
            <w:shd w:val="clear" w:color="auto" w:fill="auto"/>
          </w:tcPr>
          <w:p w14:paraId="3EC76168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14:paraId="01F0B431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94409" w:rsidRPr="00EA7459" w14:paraId="778C4A35" w14:textId="77777777" w:rsidTr="00593B94">
        <w:tc>
          <w:tcPr>
            <w:tcW w:w="4390" w:type="dxa"/>
            <w:shd w:val="clear" w:color="auto" w:fill="auto"/>
          </w:tcPr>
          <w:p w14:paraId="72A63FAC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4819" w:type="dxa"/>
            <w:shd w:val="clear" w:color="auto" w:fill="auto"/>
          </w:tcPr>
          <w:p w14:paraId="6EE58E2D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94409" w:rsidRPr="00EA7459" w14:paraId="41561822" w14:textId="77777777" w:rsidTr="00593B94">
        <w:tc>
          <w:tcPr>
            <w:tcW w:w="4390" w:type="dxa"/>
            <w:shd w:val="clear" w:color="auto" w:fill="auto"/>
          </w:tcPr>
          <w:p w14:paraId="5C07C8D1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4819" w:type="dxa"/>
            <w:shd w:val="clear" w:color="auto" w:fill="auto"/>
          </w:tcPr>
          <w:p w14:paraId="31AFD39E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94409" w:rsidRPr="00EA7459" w14:paraId="1C525EFA" w14:textId="77777777" w:rsidTr="00593B94">
        <w:tc>
          <w:tcPr>
            <w:tcW w:w="4390" w:type="dxa"/>
            <w:shd w:val="clear" w:color="auto" w:fill="auto"/>
          </w:tcPr>
          <w:p w14:paraId="1EE8B1FC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14:paraId="6000DE05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94409" w:rsidRPr="00EA7459" w14:paraId="5F96AEA3" w14:textId="77777777" w:rsidTr="00593B94">
        <w:tc>
          <w:tcPr>
            <w:tcW w:w="4390" w:type="dxa"/>
            <w:shd w:val="clear" w:color="auto" w:fill="auto"/>
          </w:tcPr>
          <w:p w14:paraId="1F126BA6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14:paraId="20B87614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94409" w:rsidRPr="00EA7459" w14:paraId="2DBD8037" w14:textId="77777777" w:rsidTr="00593B94">
        <w:tc>
          <w:tcPr>
            <w:tcW w:w="4390" w:type="dxa"/>
            <w:shd w:val="clear" w:color="auto" w:fill="auto"/>
          </w:tcPr>
          <w:p w14:paraId="32B68718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4819" w:type="dxa"/>
            <w:shd w:val="clear" w:color="auto" w:fill="auto"/>
          </w:tcPr>
          <w:p w14:paraId="1F69826E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94409" w:rsidRPr="00EA7459" w14:paraId="472F086E" w14:textId="77777777" w:rsidTr="00593B94">
        <w:tc>
          <w:tcPr>
            <w:tcW w:w="4390" w:type="dxa"/>
            <w:shd w:val="clear" w:color="auto" w:fill="auto"/>
          </w:tcPr>
          <w:p w14:paraId="59EC980B" w14:textId="15D1CB03" w:rsidR="00994409" w:rsidRPr="00EA7459" w:rsidRDefault="00994409" w:rsidP="00593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374523"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</w:t>
            </w:r>
          </w:p>
        </w:tc>
        <w:tc>
          <w:tcPr>
            <w:tcW w:w="4819" w:type="dxa"/>
            <w:shd w:val="clear" w:color="auto" w:fill="auto"/>
          </w:tcPr>
          <w:p w14:paraId="6491C492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94409" w:rsidRPr="00EA7459" w14:paraId="38D1834A" w14:textId="77777777" w:rsidTr="00593B94">
        <w:tc>
          <w:tcPr>
            <w:tcW w:w="4390" w:type="dxa"/>
            <w:shd w:val="clear" w:color="auto" w:fill="auto"/>
          </w:tcPr>
          <w:p w14:paraId="7263334F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819" w:type="dxa"/>
            <w:shd w:val="clear" w:color="auto" w:fill="auto"/>
          </w:tcPr>
          <w:p w14:paraId="62B44540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994409" w:rsidRPr="00EA7459" w14:paraId="21A0C14C" w14:textId="77777777" w:rsidTr="00593B94">
        <w:tc>
          <w:tcPr>
            <w:tcW w:w="4390" w:type="dxa"/>
            <w:shd w:val="clear" w:color="auto" w:fill="auto"/>
          </w:tcPr>
          <w:p w14:paraId="58A67BF5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819" w:type="dxa"/>
            <w:shd w:val="clear" w:color="auto" w:fill="auto"/>
          </w:tcPr>
          <w:p w14:paraId="05EE4A30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24, 26</w:t>
            </w:r>
          </w:p>
        </w:tc>
      </w:tr>
      <w:tr w:rsidR="00994409" w:rsidRPr="00EA7459" w14:paraId="0D3A6EF7" w14:textId="77777777" w:rsidTr="00593B94">
        <w:tc>
          <w:tcPr>
            <w:tcW w:w="4390" w:type="dxa"/>
            <w:shd w:val="clear" w:color="auto" w:fill="auto"/>
          </w:tcPr>
          <w:p w14:paraId="2F243A61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819" w:type="dxa"/>
            <w:shd w:val="clear" w:color="auto" w:fill="auto"/>
          </w:tcPr>
          <w:p w14:paraId="1BE076CE" w14:textId="77777777" w:rsidR="00994409" w:rsidRPr="00EA7459" w:rsidRDefault="00994409" w:rsidP="0059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14:paraId="15BFC111" w14:textId="77777777" w:rsidR="00994409" w:rsidRPr="00EA7459" w:rsidRDefault="00994409" w:rsidP="00994409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</w:rPr>
      </w:pPr>
    </w:p>
    <w:p w14:paraId="64599AB0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14:paraId="5C90378A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14:paraId="23AF8EAA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14:paraId="2100C7F5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3603BE52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48A93218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14:paraId="1DF3A88C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14:paraId="2795D6EE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сформированы на базовом уровне (уровень 1) (см. табл. 1).</w:t>
      </w:r>
    </w:p>
    <w:p w14:paraId="3A633AA8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14:paraId="0BCE22D7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7E1B437B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76F8BA6B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3F149B13" w14:textId="77777777" w:rsidR="00374523" w:rsidRPr="00374523" w:rsidRDefault="00374523" w:rsidP="003745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14:paraId="148DF9A7" w14:textId="77777777" w:rsidR="00374523" w:rsidRPr="00374523" w:rsidRDefault="00374523" w:rsidP="003745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14:paraId="785E59A7" w14:textId="77777777" w:rsidR="00994409" w:rsidRPr="00EA7459" w:rsidRDefault="00994409" w:rsidP="00994409">
      <w:pPr>
        <w:spacing w:after="0" w:line="240" w:lineRule="auto"/>
        <w:ind w:firstLine="18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625BA7F" w14:textId="7341C5C3" w:rsidR="00994409" w:rsidRPr="00EA7459" w:rsidRDefault="00B14CEE" w:rsidP="0099440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4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</w:t>
      </w:r>
      <w:r w:rsidR="00A54CB6" w:rsidRPr="00EA74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ем</w:t>
      </w:r>
      <w:r w:rsidRPr="00EA74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54CB6" w:rsidRPr="00EA74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контрольных</w:t>
      </w:r>
      <w:r w:rsidR="00994409" w:rsidRPr="00EA74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74523" w:rsidRPr="00EA74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работ</w:t>
      </w:r>
    </w:p>
    <w:p w14:paraId="4070510F" w14:textId="77777777" w:rsidR="00994409" w:rsidRPr="00EA7459" w:rsidRDefault="00994409" w:rsidP="0099440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E28BC2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1. Понятие, возникновение и структура государственно-частного партнерства. Концептуальные основы партнерства государства и частного сектора.</w:t>
      </w:r>
    </w:p>
    <w:p w14:paraId="21186D1E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2. Международный опыт взаимодействия государства и частного бизнеса.</w:t>
      </w:r>
    </w:p>
    <w:p w14:paraId="411ED0FE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3. Сферы взаимодействия государства и частного бизнеса. Участники государственно-частного партнерства. </w:t>
      </w:r>
    </w:p>
    <w:p w14:paraId="564489D9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4. Законодательное обеспечение взаимодействия государства и частного бизнеса. </w:t>
      </w:r>
    </w:p>
    <w:p w14:paraId="1E69210D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5. Информационно-аналитическое обеспечение государственно-частного партнерства.</w:t>
      </w:r>
    </w:p>
    <w:p w14:paraId="4225B3AF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6. Государственно-частное партнерство как форма проектного финансирования. </w:t>
      </w:r>
    </w:p>
    <w:p w14:paraId="3B6B10C0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7. Опыт реализации концессионных соглашений в РФ.</w:t>
      </w:r>
    </w:p>
    <w:p w14:paraId="156E56DE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8. Система соглашений о разделе продукции. </w:t>
      </w:r>
    </w:p>
    <w:p w14:paraId="45073034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9. Государственный контракт. Государственные гарантии. </w:t>
      </w:r>
    </w:p>
    <w:p w14:paraId="3FD12584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10. Особенности режима особой экономической зоны (особых экономических зон технико-внедренческого типа). </w:t>
      </w:r>
    </w:p>
    <w:p w14:paraId="5598FEA3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11. Налоговая и субсидиарная поддержка предпринимательства. </w:t>
      </w:r>
    </w:p>
    <w:p w14:paraId="696D8A34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lastRenderedPageBreak/>
        <w:t>12. Бизнес-инкубаторы. Промышленные площадки (технопарки).</w:t>
      </w:r>
    </w:p>
    <w:p w14:paraId="2A5BE8AC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13. Технологии социального партнерства.</w:t>
      </w:r>
    </w:p>
    <w:p w14:paraId="22F9EB06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14. Права и обязанности заказчика, уполномоченного органа, специализированной организации при размещении заказа.</w:t>
      </w:r>
    </w:p>
    <w:p w14:paraId="68BA052B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15. Содержание процедуры размещения заказа.</w:t>
      </w:r>
    </w:p>
    <w:p w14:paraId="4365211B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16. Условия допуска к проведению торгов участников размещения заказа. Критерии и порядок оценки заявок на участие в конкурсе, котировочных заявок.</w:t>
      </w:r>
    </w:p>
    <w:p w14:paraId="19B3E486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17. Оценка эффективности размещения заказа. Возможные типичные ошибки участников торгов.</w:t>
      </w:r>
    </w:p>
    <w:p w14:paraId="2552A8BF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18. Структура государственных и муниципальных контрактов.</w:t>
      </w:r>
    </w:p>
    <w:p w14:paraId="6F206679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19. Опыт заключения государственных и муниципальных контрактов. основные термины и определения, используемые в контрактном праве и при составлении государственного контракта.</w:t>
      </w:r>
    </w:p>
    <w:p w14:paraId="49082DE9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20. Особенности государственного контракта как вида договора; терминология условий поставок, включая международные термины ИНКОТЕРМС.</w:t>
      </w:r>
    </w:p>
    <w:p w14:paraId="59D62A85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21. Цена контракта и условия платежа. Сроки, условия вступления контракта в силу; ответственность сторон; инспектирование и приемка продукции; обеспечение исполнения контрактов.</w:t>
      </w:r>
    </w:p>
    <w:p w14:paraId="082A1938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22. Рассмотрении споров; обстоятельства непреодолимой силы.</w:t>
      </w:r>
    </w:p>
    <w:p w14:paraId="52163835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23. Порядок ведения реестра государственных и муниципальных контрактов.</w:t>
      </w:r>
    </w:p>
    <w:p w14:paraId="3977324E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24. Роль государственно-частного партнерства в формировании и развитии конкурентной среды на уровне национальной экономики и отрасли.</w:t>
      </w:r>
    </w:p>
    <w:p w14:paraId="2CD1A724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25. Возможности консолидации ресурсов бизнеса и государства по решению совместных задач развития экономики и отрасли. </w:t>
      </w:r>
    </w:p>
    <w:p w14:paraId="0205CA87" w14:textId="77777777" w:rsidR="00994409" w:rsidRPr="00EA7459" w:rsidRDefault="00994409" w:rsidP="0099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26. Пути повышения эффективности использования бюджетных средств для решения общественных задач за счет средств бизнеса под гарантии государства.</w:t>
      </w:r>
    </w:p>
    <w:p w14:paraId="3337443B" w14:textId="64EF8FBC" w:rsidR="00994409" w:rsidRPr="00EA7459" w:rsidRDefault="00994409" w:rsidP="00994409">
      <w:pPr>
        <w:spacing w:after="20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</w:p>
    <w:p w14:paraId="118AC590" w14:textId="77777777" w:rsidR="00C05AF4" w:rsidRPr="00C05AF4" w:rsidRDefault="00C05AF4" w:rsidP="00C05A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AF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 ТИПОВЫЕ МАТЕРИАЛЫ ДЛЯ ПРОМЕЖУТОЧНОЙ АТТЕСТАЦИИ ОБУЧАЮЩИХСЯ</w:t>
      </w:r>
    </w:p>
    <w:p w14:paraId="13C9EA2D" w14:textId="77777777" w:rsidR="00C05AF4" w:rsidRPr="00C05AF4" w:rsidRDefault="00C05AF4" w:rsidP="00C05A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29710D" w14:textId="44EF4BDA" w:rsidR="00C05AF4" w:rsidRPr="00C05AF4" w:rsidRDefault="00C05AF4" w:rsidP="00C05A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C05AF4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Промежуточная аттестация по дисциплине проводится в устной форме в виде </w:t>
      </w:r>
      <w:r w:rsidRPr="00EA7459">
        <w:rPr>
          <w:rFonts w:ascii="Times New Roman" w:eastAsia="Times New Roman" w:hAnsi="Times New Roman" w:cs="Times New Roman"/>
          <w:sz w:val="28"/>
          <w:szCs w:val="28"/>
          <w:lang w:eastAsia="ko-KR"/>
        </w:rPr>
        <w:t>зачета</w:t>
      </w:r>
      <w:r w:rsidRPr="00C05AF4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</w:t>
      </w:r>
    </w:p>
    <w:p w14:paraId="04E2DC1D" w14:textId="77777777" w:rsidR="00C05AF4" w:rsidRPr="00C05AF4" w:rsidRDefault="00C05AF4" w:rsidP="00C05A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22F697" w14:textId="45EAF5E0" w:rsidR="00C05AF4" w:rsidRPr="00EA7459" w:rsidRDefault="00C05AF4" w:rsidP="00C05AF4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вопросов для проведения </w:t>
      </w:r>
      <w:r w:rsidRPr="00EA7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зачета</w:t>
      </w:r>
    </w:p>
    <w:p w14:paraId="61E7744E" w14:textId="0765BDB0" w:rsidR="00A9223A" w:rsidRPr="00EA7459" w:rsidRDefault="00A9223A" w:rsidP="00C05AF4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C41584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1. Специфика ГЧП как формы взаимодействия государства и бизнеса.</w:t>
      </w:r>
    </w:p>
    <w:p w14:paraId="767A4CAE" w14:textId="7AD58A34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Институциональная среда </w:t>
      </w:r>
      <w:r w:rsidRPr="00EA745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ГЧП</w:t>
      </w: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РФ.</w:t>
      </w:r>
    </w:p>
    <w:p w14:paraId="4CDCA659" w14:textId="17D8319F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Финансовые инструменты </w:t>
      </w:r>
      <w:r w:rsidRPr="00EA7459">
        <w:rPr>
          <w:rFonts w:ascii="Times New Roman" w:eastAsia="Times New Roman" w:hAnsi="Times New Roman" w:cs="Times New Roman"/>
          <w:color w:val="000000"/>
          <w:sz w:val="28"/>
          <w:szCs w:val="28"/>
        </w:rPr>
        <w:t>ГЧП, применяемые</w:t>
      </w: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России.</w:t>
      </w:r>
    </w:p>
    <w:p w14:paraId="47E676FA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4. Принципы ГЧП.</w:t>
      </w:r>
    </w:p>
    <w:p w14:paraId="6F6F3C12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5. Модели ГЧП в отечественной и зарубежной практике.</w:t>
      </w:r>
    </w:p>
    <w:p w14:paraId="196063EB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Перспективы развития в РФ такой формы ГЧП, как контракты жизненного цикла (КЖЦ)?</w:t>
      </w:r>
    </w:p>
    <w:p w14:paraId="21E5FF12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7. Роль институтов развития в стимулировании инвестиционных процессов в РФ.</w:t>
      </w:r>
    </w:p>
    <w:p w14:paraId="0F772112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8. Рассмотреть принципы и механизмы финансирования проектов через Инвестиционный фонд Российской Федерации.</w:t>
      </w:r>
    </w:p>
    <w:p w14:paraId="683C669C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9. Критерии отбора проекты, финансируемых за счет денежных средств Инвестиционного фонда Российской Федерации.</w:t>
      </w:r>
    </w:p>
    <w:p w14:paraId="70395BEA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10. Отличительные признаки концессии от других форм ГЧП.</w:t>
      </w:r>
    </w:p>
    <w:p w14:paraId="638819C4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11. Роль концессий в развитии экономики Российской Федерации, как формы ГЧП.</w:t>
      </w:r>
    </w:p>
    <w:p w14:paraId="7751547C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12. Нормативная база, регулирующая деятельность ГЧП в России.</w:t>
      </w:r>
    </w:p>
    <w:p w14:paraId="0623028D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13. Виды рисков при реализации ГЧП-проектов.</w:t>
      </w:r>
    </w:p>
    <w:p w14:paraId="0825851C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14. Способы минимизации рисков при реализации ГЧП-проектов.</w:t>
      </w:r>
    </w:p>
    <w:p w14:paraId="22704B41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15. Базовые модели государственно-частного партнёрства, используемые зарубежных странах.</w:t>
      </w:r>
    </w:p>
    <w:p w14:paraId="4903CC69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16. Меры государственной поддержки при реализации ГЧП-проектов.</w:t>
      </w:r>
    </w:p>
    <w:p w14:paraId="31C5C325" w14:textId="22545A4F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 Нормативно-законодательная база в РФ такой формы </w:t>
      </w:r>
      <w:r w:rsidRPr="00EA7459">
        <w:rPr>
          <w:rFonts w:ascii="Times New Roman" w:eastAsia="Times New Roman" w:hAnsi="Times New Roman" w:cs="Times New Roman"/>
          <w:color w:val="000000"/>
          <w:sz w:val="28"/>
          <w:szCs w:val="28"/>
        </w:rPr>
        <w:t>ГЧП, как</w:t>
      </w: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соглашение о разделе продукции.</w:t>
      </w:r>
    </w:p>
    <w:p w14:paraId="0ADC249B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18. Результаты и перспективы использования форм ГЧП в сфере транспортной инфраструктуры, жилищно-коммунального хозяйства России.</w:t>
      </w:r>
    </w:p>
    <w:p w14:paraId="3A7510B2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19.  Информационно-аналитическое обеспечение государственно-частного партнерства в РФ.</w:t>
      </w:r>
    </w:p>
    <w:p w14:paraId="380E53F5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20.  Проектное финансирование в реализации государственно-частного партнерства.</w:t>
      </w:r>
    </w:p>
    <w:p w14:paraId="18B7A8EF" w14:textId="1F3F6DB3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21. </w:t>
      </w:r>
      <w:r w:rsidRPr="00EA7459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Направления налоговой</w:t>
      </w: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EA7459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бюджетной поддержки</w:t>
      </w: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предпринимательства в ГЧП на федеральном и региональном уровнях.</w:t>
      </w:r>
    </w:p>
    <w:p w14:paraId="58D8A4E0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22. Источники финансирования ГЧП-проектов.</w:t>
      </w:r>
    </w:p>
    <w:p w14:paraId="0A3A0D3B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23. Специфика ГЧП-проектов в сфере дорожного строительства.</w:t>
      </w:r>
    </w:p>
    <w:p w14:paraId="701A3A77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24.  Специфика ГЧП-проектов в сфере здравоохранения.</w:t>
      </w:r>
    </w:p>
    <w:p w14:paraId="3941E39D" w14:textId="77777777" w:rsidR="00A9223A" w:rsidRPr="00A9223A" w:rsidRDefault="00A9223A" w:rsidP="00A9223A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A9223A">
        <w:rPr>
          <w:rFonts w:ascii="Times New Roman" w:eastAsia="Times New Roman" w:hAnsi="Times New Roman" w:cs="Times New Roman"/>
          <w:color w:val="000000"/>
          <w:sz w:val="28"/>
          <w:szCs w:val="28"/>
        </w:rPr>
        <w:t>25. Пути повышения эффективности использования бюджетных средств для решения общественных задач за счет средств бизнеса под гарантии государства.</w:t>
      </w:r>
    </w:p>
    <w:p w14:paraId="652ACB3F" w14:textId="77777777" w:rsidR="00A9223A" w:rsidRPr="00C05AF4" w:rsidRDefault="00A9223A" w:rsidP="00C05AF4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675FAB" w14:textId="55BD684B" w:rsidR="00141F2C" w:rsidRPr="00EA7459" w:rsidRDefault="00141F2C" w:rsidP="00141F2C">
      <w:pPr>
        <w:snapToGri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1F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СПИСОК РЕКОМЕНДУЕМОЙ ЛИТЕРАТУРЫ</w:t>
      </w:r>
    </w:p>
    <w:p w14:paraId="5E56E467" w14:textId="77777777" w:rsidR="00141F2C" w:rsidRPr="00141F2C" w:rsidRDefault="00141F2C" w:rsidP="00141F2C">
      <w:pPr>
        <w:snapToGri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18"/>
        <w:gridCol w:w="3488"/>
        <w:gridCol w:w="2183"/>
        <w:gridCol w:w="1309"/>
      </w:tblGrid>
      <w:tr w:rsidR="00141F2C" w:rsidRPr="00141F2C" w14:paraId="67F816EC" w14:textId="77777777" w:rsidTr="00746D5D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C83664B" w14:textId="2BE033F1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Основная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литература</w:t>
            </w:r>
            <w:proofErr w:type="spellEnd"/>
          </w:p>
        </w:tc>
      </w:tr>
      <w:tr w:rsidR="00141F2C" w:rsidRPr="00141F2C" w14:paraId="5F4CAA33" w14:textId="77777777" w:rsidTr="00746D5D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394471C" w14:textId="77777777" w:rsidR="00141F2C" w:rsidRPr="00141F2C" w:rsidRDefault="00141F2C" w:rsidP="00141F2C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78BBD0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Авторы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составители</w:t>
            </w:r>
            <w:proofErr w:type="spellEnd"/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C9EEB4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Заглавие</w:t>
            </w:r>
            <w:proofErr w:type="spellEnd"/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1D76EEB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Издательство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</w:t>
            </w:r>
            <w:proofErr w:type="spellEnd"/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0C70D0E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Количество</w:t>
            </w:r>
            <w:proofErr w:type="spellEnd"/>
          </w:p>
        </w:tc>
      </w:tr>
      <w:tr w:rsidR="00141F2C" w:rsidRPr="00141F2C" w14:paraId="65441ED6" w14:textId="77777777" w:rsidTr="00746D5D">
        <w:trPr>
          <w:trHeight w:hRule="exact" w:val="901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B2A57BF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Л1.1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274FF79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Манько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Н.Н.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D798A91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Партнерство государства и частного бизнеса в инновационной экономике России: монография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C5ACB3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Москва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Палеотип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2013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C7F2890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ЭБС</w:t>
            </w:r>
          </w:p>
        </w:tc>
      </w:tr>
      <w:tr w:rsidR="00141F2C" w:rsidRPr="00141F2C" w14:paraId="47A104E1" w14:textId="77777777" w:rsidTr="00746D5D">
        <w:trPr>
          <w:trHeight w:hRule="exact" w:val="125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15FE1C5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Л1.2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64F6DE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Полетаев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Вадим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Эдуардович</w:t>
            </w:r>
            <w:proofErr w:type="spellEnd"/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A5F743E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 xml:space="preserve">Государство и бизнес в </w:t>
            </w:r>
            <w:proofErr w:type="spellStart"/>
            <w:proofErr w:type="gramStart"/>
            <w:r w:rsidRPr="00141F2C">
              <w:rPr>
                <w:rFonts w:ascii="Times New Roman" w:eastAsia="Times New Roman" w:hAnsi="Times New Roman" w:cs="Times New Roman"/>
                <w:color w:val="000000"/>
              </w:rPr>
              <w:t>России:инновации</w:t>
            </w:r>
            <w:proofErr w:type="spellEnd"/>
            <w:proofErr w:type="gramEnd"/>
            <w:r w:rsidRPr="00141F2C">
              <w:rPr>
                <w:rFonts w:ascii="Times New Roman" w:eastAsia="Times New Roman" w:hAnsi="Times New Roman" w:cs="Times New Roman"/>
                <w:color w:val="000000"/>
              </w:rPr>
              <w:t xml:space="preserve"> и перспективы: Монография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AFB72C6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Москва: ООО "Научно- издательский центр ИНФРА-М", 2016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B6EE055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ЭБС</w:t>
            </w:r>
          </w:p>
        </w:tc>
      </w:tr>
      <w:tr w:rsidR="00141F2C" w:rsidRPr="00141F2C" w14:paraId="7EA048AD" w14:textId="77777777" w:rsidTr="00746D5D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7450A14" w14:textId="6A527561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>Дополнительная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литература</w:t>
            </w:r>
            <w:proofErr w:type="spellEnd"/>
          </w:p>
        </w:tc>
      </w:tr>
      <w:tr w:rsidR="00141F2C" w:rsidRPr="00141F2C" w14:paraId="5B9FAD4D" w14:textId="77777777" w:rsidTr="00746D5D">
        <w:trPr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6110384" w14:textId="77777777" w:rsidR="00141F2C" w:rsidRPr="00141F2C" w:rsidRDefault="00141F2C" w:rsidP="00141F2C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C0C3BC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Авторы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составители</w:t>
            </w:r>
            <w:proofErr w:type="spellEnd"/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F21C289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Заглавие</w:t>
            </w:r>
            <w:proofErr w:type="spellEnd"/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D30E74D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Издательство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</w:t>
            </w:r>
            <w:proofErr w:type="spellEnd"/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8262D2C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Количество</w:t>
            </w:r>
            <w:proofErr w:type="spellEnd"/>
          </w:p>
        </w:tc>
      </w:tr>
      <w:tr w:rsidR="00141F2C" w:rsidRPr="00141F2C" w14:paraId="65783DA5" w14:textId="77777777" w:rsidTr="00746D5D">
        <w:trPr>
          <w:trHeight w:hRule="exact" w:val="144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7C84548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Л2.1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9169A9E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Сидоренко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Елена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Николаевна</w:t>
            </w:r>
            <w:proofErr w:type="spellEnd"/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3699D4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Государственно-частное партнёрство: теория и практика: Учебное пособие для магистратуры специальности «Государственное и муниципальное управление»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0B852BA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A4A7507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ЭБС</w:t>
            </w:r>
          </w:p>
        </w:tc>
      </w:tr>
      <w:tr w:rsidR="00141F2C" w:rsidRPr="00141F2C" w14:paraId="6DCAF512" w14:textId="77777777" w:rsidTr="00746D5D">
        <w:trPr>
          <w:trHeight w:hRule="exact" w:val="699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0E1D44F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Л2.2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29AADB9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Сидоренко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Е.Н.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3074F94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Государственно-частное партнерство: учеб. пособие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A848B2D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Ростов н/Д.: Изд-во РГСУ, 2015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9DC26D7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141F2C" w:rsidRPr="00141F2C" w14:paraId="002D3271" w14:textId="77777777" w:rsidTr="00746D5D">
        <w:trPr>
          <w:trHeight w:hRule="exact" w:val="141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E28B41E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Л2.3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A92B10D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Гнатюк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В.И.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89F0483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Оптимальное управление крупным инфраструктурным объектом (организацией, предприятием, фирмой) методами рангового анализа: учебное пособие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7CBF53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Москва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Директ-Медиа</w:t>
            </w:r>
            <w:proofErr w:type="spellEnd"/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2014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7C4B3A8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ЭБС</w:t>
            </w:r>
          </w:p>
        </w:tc>
      </w:tr>
      <w:tr w:rsidR="00141F2C" w:rsidRPr="00141F2C" w14:paraId="4D240554" w14:textId="77777777" w:rsidTr="00746D5D">
        <w:trPr>
          <w:trHeight w:hRule="exact" w:val="142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0F4B692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Л2.4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0CEE9C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Сагдеева, А.А., Гусарова, И.А.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62AAA4B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Особенности регионального управления государственным недвижимым имуществом: монография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DD3CE00" w14:textId="77777777" w:rsidR="00141F2C" w:rsidRPr="00141F2C" w:rsidRDefault="00141F2C" w:rsidP="00141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</w:rPr>
              <w:t>Казань: Казанский национальный исследовательский технологический университет, 2015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19285CD" w14:textId="77777777" w:rsidR="00141F2C" w:rsidRPr="00141F2C" w:rsidRDefault="00141F2C" w:rsidP="00141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141F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ЭБС</w:t>
            </w:r>
          </w:p>
        </w:tc>
      </w:tr>
    </w:tbl>
    <w:p w14:paraId="556A00A1" w14:textId="77777777" w:rsidR="00C05AF4" w:rsidRPr="00B91564" w:rsidRDefault="00C05AF4" w:rsidP="00994409">
      <w:pPr>
        <w:spacing w:after="20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</w:p>
    <w:sectPr w:rsidR="00C05AF4" w:rsidRPr="00B9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37E12"/>
    <w:multiLevelType w:val="hybridMultilevel"/>
    <w:tmpl w:val="79203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01F04"/>
    <w:multiLevelType w:val="hybridMultilevel"/>
    <w:tmpl w:val="31B66C72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6028F"/>
    <w:multiLevelType w:val="hybridMultilevel"/>
    <w:tmpl w:val="99F25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E11A8"/>
    <w:multiLevelType w:val="hybridMultilevel"/>
    <w:tmpl w:val="F6D606F6"/>
    <w:lvl w:ilvl="0" w:tplc="515812D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292F3737"/>
    <w:multiLevelType w:val="hybridMultilevel"/>
    <w:tmpl w:val="F04EA0CA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B7348"/>
    <w:multiLevelType w:val="hybridMultilevel"/>
    <w:tmpl w:val="DF846460"/>
    <w:lvl w:ilvl="0" w:tplc="12B62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238D5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D6CA5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330EE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5DC36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780AA1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BC45E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E6C0F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35412D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2BA764B0"/>
    <w:multiLevelType w:val="hybridMultilevel"/>
    <w:tmpl w:val="143E1062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A27EC"/>
    <w:multiLevelType w:val="hybridMultilevel"/>
    <w:tmpl w:val="A73ADAAC"/>
    <w:lvl w:ilvl="0" w:tplc="51581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844FCD"/>
    <w:multiLevelType w:val="hybridMultilevel"/>
    <w:tmpl w:val="64044482"/>
    <w:lvl w:ilvl="0" w:tplc="92B6F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0922F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F484A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8626D3E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5B412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CF8E69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E1C84E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73E96E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82BC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 w15:restartNumberingAfterBreak="0">
    <w:nsid w:val="44BF25A6"/>
    <w:multiLevelType w:val="hybridMultilevel"/>
    <w:tmpl w:val="31388670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75A17"/>
    <w:multiLevelType w:val="hybridMultilevel"/>
    <w:tmpl w:val="C7E08E70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C26B3"/>
    <w:multiLevelType w:val="hybridMultilevel"/>
    <w:tmpl w:val="D63C4C16"/>
    <w:lvl w:ilvl="0" w:tplc="515812D2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12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8540F"/>
    <w:multiLevelType w:val="hybridMultilevel"/>
    <w:tmpl w:val="2FECB570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853"/>
    <w:multiLevelType w:val="hybridMultilevel"/>
    <w:tmpl w:val="F3DAB39E"/>
    <w:lvl w:ilvl="0" w:tplc="5B44B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D6DA0"/>
    <w:multiLevelType w:val="hybridMultilevel"/>
    <w:tmpl w:val="A330FC4A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4"/>
  </w:num>
  <w:num w:numId="5">
    <w:abstractNumId w:val="0"/>
  </w:num>
  <w:num w:numId="6">
    <w:abstractNumId w:val="4"/>
  </w:num>
  <w:num w:numId="7">
    <w:abstractNumId w:val="10"/>
  </w:num>
  <w:num w:numId="8">
    <w:abstractNumId w:val="9"/>
  </w:num>
  <w:num w:numId="9">
    <w:abstractNumId w:val="13"/>
  </w:num>
  <w:num w:numId="10">
    <w:abstractNumId w:val="1"/>
  </w:num>
  <w:num w:numId="11">
    <w:abstractNumId w:val="6"/>
  </w:num>
  <w:num w:numId="12">
    <w:abstractNumId w:val="15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409"/>
    <w:rsid w:val="00141F2C"/>
    <w:rsid w:val="002547AE"/>
    <w:rsid w:val="00374523"/>
    <w:rsid w:val="00507F3C"/>
    <w:rsid w:val="0059014A"/>
    <w:rsid w:val="00746D5D"/>
    <w:rsid w:val="007A21A0"/>
    <w:rsid w:val="00871507"/>
    <w:rsid w:val="008C36C8"/>
    <w:rsid w:val="00994409"/>
    <w:rsid w:val="009D21E4"/>
    <w:rsid w:val="009F3E43"/>
    <w:rsid w:val="00A54CB6"/>
    <w:rsid w:val="00A9223A"/>
    <w:rsid w:val="00B07500"/>
    <w:rsid w:val="00B14CEE"/>
    <w:rsid w:val="00C05AF4"/>
    <w:rsid w:val="00D969DC"/>
    <w:rsid w:val="00DB2520"/>
    <w:rsid w:val="00EA7459"/>
    <w:rsid w:val="00F31B06"/>
    <w:rsid w:val="00FB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CDE52"/>
  <w15:chartTrackingRefBased/>
  <w15:docId w15:val="{5CC950A1-41C9-4F93-9308-FD6C12DF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409"/>
  </w:style>
  <w:style w:type="paragraph" w:styleId="1">
    <w:name w:val="heading 1"/>
    <w:basedOn w:val="a"/>
    <w:next w:val="a"/>
    <w:link w:val="10"/>
    <w:qFormat/>
    <w:rsid w:val="00F31B0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B06"/>
    <w:rPr>
      <w:rFonts w:ascii="Calibri Light" w:eastAsia="Times New Roman" w:hAnsi="Calibri Light" w:cs="Times New Roman"/>
      <w:color w:val="2E74B5"/>
      <w:sz w:val="32"/>
      <w:szCs w:val="32"/>
      <w:lang w:val="x-none" w:eastAsia="ru-RU"/>
    </w:rPr>
  </w:style>
  <w:style w:type="paragraph" w:styleId="a3">
    <w:name w:val="List Paragraph"/>
    <w:basedOn w:val="a"/>
    <w:uiPriority w:val="1"/>
    <w:qFormat/>
    <w:rsid w:val="00F31B0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4">
    <w:name w:val="Body Text"/>
    <w:basedOn w:val="a"/>
    <w:link w:val="a5"/>
    <w:rsid w:val="00F31B0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F31B06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8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13</Pages>
  <Words>3656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Влад Иванов</cp:lastModifiedBy>
  <cp:revision>20</cp:revision>
  <dcterms:created xsi:type="dcterms:W3CDTF">2021-08-22T16:39:00Z</dcterms:created>
  <dcterms:modified xsi:type="dcterms:W3CDTF">2022-07-14T13:59:00Z</dcterms:modified>
</cp:coreProperties>
</file>